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7C" w:rsidRDefault="00956B3D" w:rsidP="00883A1F">
      <w:pPr>
        <w:widowControl w:val="0"/>
        <w:jc w:val="center"/>
        <w:rPr>
          <w:b/>
          <w:sz w:val="28"/>
          <w:szCs w:val="28"/>
          <w:lang w:val="en-US" w:eastAsia="en-US"/>
        </w:rPr>
      </w:pPr>
      <w:r w:rsidRPr="00956B3D">
        <w:rPr>
          <w:b/>
          <w:sz w:val="28"/>
          <w:szCs w:val="28"/>
          <w:lang w:val="en-US" w:eastAsia="en-US"/>
        </w:rPr>
        <w:t>THUYẾT M</w:t>
      </w:r>
      <w:r w:rsidR="006C257C">
        <w:rPr>
          <w:b/>
          <w:sz w:val="28"/>
          <w:szCs w:val="28"/>
          <w:lang w:val="en-US" w:eastAsia="en-US"/>
        </w:rPr>
        <w:t>INH TÌNH HÌNH THỰC HIỆN DỰ TOÁN</w:t>
      </w:r>
    </w:p>
    <w:p w:rsidR="006C257C" w:rsidRDefault="00956B3D" w:rsidP="00883A1F">
      <w:pPr>
        <w:widowControl w:val="0"/>
        <w:jc w:val="center"/>
        <w:rPr>
          <w:b/>
          <w:sz w:val="28"/>
          <w:szCs w:val="28"/>
          <w:lang w:val="en-US" w:eastAsia="en-US"/>
        </w:rPr>
      </w:pPr>
      <w:r w:rsidRPr="00956B3D">
        <w:rPr>
          <w:b/>
          <w:sz w:val="28"/>
          <w:szCs w:val="28"/>
          <w:lang w:val="en-US" w:eastAsia="en-US"/>
        </w:rPr>
        <w:t xml:space="preserve">NGÂN SÁCH NHÀ NƯỚC </w:t>
      </w:r>
      <w:r w:rsidR="00BE19F8">
        <w:rPr>
          <w:b/>
          <w:sz w:val="28"/>
          <w:szCs w:val="28"/>
          <w:lang w:val="en-US" w:eastAsia="en-US"/>
        </w:rPr>
        <w:t>QÚY I NĂM 2024</w:t>
      </w:r>
    </w:p>
    <w:p w:rsidR="00E50AD5" w:rsidRDefault="00A970AB" w:rsidP="00883A1F">
      <w:pPr>
        <w:widowControl w:val="0"/>
        <w:jc w:val="center"/>
        <w:rPr>
          <w:b/>
          <w:sz w:val="28"/>
          <w:szCs w:val="28"/>
          <w:lang w:val="en-US" w:eastAsia="en-US"/>
        </w:rPr>
      </w:pPr>
      <w:r>
        <w:rPr>
          <w:b/>
          <w:sz w:val="28"/>
          <w:szCs w:val="28"/>
          <w:lang w:val="en-US" w:eastAsia="en-US"/>
        </w:rPr>
        <w:t>CỦA</w:t>
      </w:r>
      <w:r w:rsidR="00B73830">
        <w:rPr>
          <w:b/>
          <w:sz w:val="28"/>
          <w:szCs w:val="28"/>
          <w:lang w:val="en-US" w:eastAsia="en-US"/>
        </w:rPr>
        <w:t xml:space="preserve"> </w:t>
      </w:r>
      <w:r>
        <w:rPr>
          <w:b/>
          <w:sz w:val="28"/>
          <w:szCs w:val="28"/>
          <w:lang w:val="en-US" w:eastAsia="en-US"/>
        </w:rPr>
        <w:t>BAN QUẢN LÝ KHU C</w:t>
      </w:r>
      <w:r w:rsidR="006C257C">
        <w:rPr>
          <w:b/>
          <w:sz w:val="28"/>
          <w:szCs w:val="28"/>
          <w:lang w:val="en-US" w:eastAsia="en-US"/>
        </w:rPr>
        <w:t>ÔNG NGHỆ CAO</w:t>
      </w:r>
      <w:r>
        <w:rPr>
          <w:b/>
          <w:sz w:val="28"/>
          <w:szCs w:val="28"/>
          <w:lang w:val="en-US" w:eastAsia="en-US"/>
        </w:rPr>
        <w:t xml:space="preserve"> HÒA LẠC</w:t>
      </w:r>
    </w:p>
    <w:p w:rsidR="007C2797" w:rsidRDefault="007C2797" w:rsidP="00883A1F">
      <w:pPr>
        <w:widowControl w:val="0"/>
        <w:ind w:firstLine="720"/>
        <w:jc w:val="center"/>
        <w:rPr>
          <w:b/>
          <w:sz w:val="28"/>
          <w:szCs w:val="28"/>
          <w:lang w:val="en-US"/>
        </w:rPr>
      </w:pPr>
    </w:p>
    <w:p w:rsidR="00BA1C21" w:rsidRPr="001516A2" w:rsidRDefault="00BA1C21" w:rsidP="00E0668C">
      <w:pPr>
        <w:widowControl w:val="0"/>
        <w:spacing w:before="120" w:after="100" w:afterAutospacing="1"/>
        <w:ind w:firstLine="567"/>
        <w:jc w:val="both"/>
        <w:rPr>
          <w:b/>
          <w:caps/>
          <w:sz w:val="28"/>
          <w:szCs w:val="28"/>
          <w:lang w:val="en-US"/>
        </w:rPr>
      </w:pPr>
      <w:r w:rsidRPr="001516A2">
        <w:rPr>
          <w:b/>
          <w:caps/>
          <w:sz w:val="28"/>
          <w:szCs w:val="28"/>
          <w:lang w:val="en-US"/>
        </w:rPr>
        <w:t>I. Tình hình thực hiện dự toán thu, chi, nộp ngân sách phí, lệ phí.</w:t>
      </w:r>
    </w:p>
    <w:p w:rsidR="009F6454" w:rsidRDefault="009F6454" w:rsidP="00E0668C">
      <w:pPr>
        <w:spacing w:before="120" w:after="100" w:afterAutospacing="1"/>
        <w:ind w:firstLine="567"/>
        <w:jc w:val="both"/>
        <w:rPr>
          <w:sz w:val="28"/>
          <w:szCs w:val="28"/>
          <w:lang w:val="en-US"/>
        </w:rPr>
      </w:pPr>
      <w:r w:rsidRPr="001A1C7E">
        <w:rPr>
          <w:sz w:val="28"/>
          <w:szCs w:val="28"/>
          <w:lang w:val="en-US"/>
        </w:rPr>
        <w:t xml:space="preserve">Trong </w:t>
      </w:r>
      <w:r w:rsidR="001A1C7E" w:rsidRPr="001A1C7E">
        <w:rPr>
          <w:sz w:val="28"/>
          <w:szCs w:val="28"/>
          <w:lang w:val="en-US"/>
        </w:rPr>
        <w:t xml:space="preserve">quý 1 năm </w:t>
      </w:r>
      <w:r w:rsidRPr="001A1C7E">
        <w:rPr>
          <w:sz w:val="28"/>
          <w:szCs w:val="28"/>
          <w:lang w:val="en-US"/>
        </w:rPr>
        <w:t xml:space="preserve">2024, tổng số thu và nộp ngân sách nhà nước từ nguồn thu Phí, Lệ phí là 74,438 triệu đồng (thu và nộp NSNN tỷ lệ 100% số thu Phí, Lệ phí thu được). </w:t>
      </w:r>
      <w:r>
        <w:rPr>
          <w:sz w:val="28"/>
          <w:szCs w:val="28"/>
          <w:lang w:val="en-US"/>
        </w:rPr>
        <w:t>Nguyên nhân tăng so với cùng kỳ</w:t>
      </w:r>
      <w:r w:rsidR="00F750DD">
        <w:rPr>
          <w:sz w:val="28"/>
          <w:szCs w:val="28"/>
          <w:lang w:val="en-US"/>
        </w:rPr>
        <w:t xml:space="preserve"> năm trước</w:t>
      </w:r>
      <w:r>
        <w:rPr>
          <w:sz w:val="28"/>
          <w:szCs w:val="28"/>
          <w:lang w:val="en-US"/>
        </w:rPr>
        <w:t>: Quý 1/2024 phát sinh tăng các khoản thu Phí, Lệ phí thủ tục hành chính so với cùng kỳ năm 2023, cụ thể:</w:t>
      </w:r>
    </w:p>
    <w:p w:rsidR="009F6454" w:rsidRDefault="009F6454" w:rsidP="00E0668C">
      <w:pPr>
        <w:spacing w:before="120" w:after="100" w:afterAutospacing="1"/>
        <w:ind w:firstLine="567"/>
        <w:jc w:val="both"/>
        <w:rPr>
          <w:sz w:val="28"/>
          <w:szCs w:val="28"/>
          <w:lang w:val="en-US"/>
        </w:rPr>
      </w:pPr>
      <w:r>
        <w:rPr>
          <w:sz w:val="28"/>
          <w:szCs w:val="28"/>
          <w:lang w:val="en-US"/>
        </w:rPr>
        <w:t>- Phí thẩm định báo cáo nghiên cứu khả thi đầu tư xây dựng/điều chỉnh báo cáo nghiên cứu khả thi đầu tư xây dựng.</w:t>
      </w:r>
    </w:p>
    <w:p w:rsidR="009F6454" w:rsidRDefault="009F6454" w:rsidP="00E0668C">
      <w:pPr>
        <w:spacing w:before="120" w:after="100" w:afterAutospacing="1"/>
        <w:ind w:firstLine="567"/>
        <w:jc w:val="both"/>
        <w:rPr>
          <w:sz w:val="28"/>
          <w:szCs w:val="28"/>
          <w:lang w:val="en-US"/>
        </w:rPr>
      </w:pPr>
      <w:r>
        <w:rPr>
          <w:sz w:val="28"/>
          <w:szCs w:val="28"/>
          <w:lang w:val="en-US"/>
        </w:rPr>
        <w:t>- Lệ phí cấp giấy phép xây dựng đối với công trình xây dựng trong Khu C</w:t>
      </w:r>
      <w:r w:rsidR="00F750DD">
        <w:rPr>
          <w:sz w:val="28"/>
          <w:szCs w:val="28"/>
          <w:lang w:val="en-US"/>
        </w:rPr>
        <w:t>ông nghệ cao</w:t>
      </w:r>
      <w:r>
        <w:rPr>
          <w:sz w:val="28"/>
          <w:szCs w:val="28"/>
          <w:lang w:val="en-US"/>
        </w:rPr>
        <w:t xml:space="preserve"> Hòa Lạc.</w:t>
      </w:r>
    </w:p>
    <w:p w:rsidR="001C02EE" w:rsidRPr="001C02EE" w:rsidRDefault="00BA1C21" w:rsidP="00E0668C">
      <w:pPr>
        <w:widowControl w:val="0"/>
        <w:spacing w:before="120" w:after="100" w:afterAutospacing="1"/>
        <w:ind w:firstLine="567"/>
        <w:jc w:val="both"/>
        <w:rPr>
          <w:b/>
          <w:sz w:val="28"/>
          <w:szCs w:val="28"/>
          <w:lang w:val="en-US"/>
        </w:rPr>
      </w:pPr>
      <w:r>
        <w:rPr>
          <w:b/>
          <w:sz w:val="28"/>
          <w:szCs w:val="28"/>
          <w:lang w:val="en-US"/>
        </w:rPr>
        <w:t>I</w:t>
      </w:r>
      <w:r w:rsidR="00E50AD5">
        <w:rPr>
          <w:b/>
          <w:sz w:val="28"/>
          <w:szCs w:val="28"/>
          <w:lang w:val="en-US"/>
        </w:rPr>
        <w:t xml:space="preserve">I. </w:t>
      </w:r>
      <w:r w:rsidR="001C02EE" w:rsidRPr="001C02EE">
        <w:rPr>
          <w:b/>
          <w:sz w:val="28"/>
          <w:szCs w:val="28"/>
          <w:lang w:val="en-US"/>
        </w:rPr>
        <w:t xml:space="preserve">ĐÁNH GIÁ </w:t>
      </w:r>
      <w:r w:rsidR="00BA4BC9">
        <w:rPr>
          <w:b/>
          <w:sz w:val="28"/>
          <w:szCs w:val="28"/>
          <w:lang w:val="en-US"/>
        </w:rPr>
        <w:t>T</w:t>
      </w:r>
      <w:r w:rsidR="00BA4BC9" w:rsidRPr="00BA4BC9">
        <w:rPr>
          <w:b/>
          <w:sz w:val="28"/>
          <w:szCs w:val="28"/>
          <w:lang w:val="en-US"/>
        </w:rPr>
        <w:t>ÌNH</w:t>
      </w:r>
      <w:r w:rsidR="00BA4BC9">
        <w:rPr>
          <w:b/>
          <w:sz w:val="28"/>
          <w:szCs w:val="28"/>
          <w:lang w:val="en-US"/>
        </w:rPr>
        <w:t xml:space="preserve"> H</w:t>
      </w:r>
      <w:r w:rsidR="00BA4BC9" w:rsidRPr="00BA4BC9">
        <w:rPr>
          <w:b/>
          <w:sz w:val="28"/>
          <w:szCs w:val="28"/>
          <w:lang w:val="en-US"/>
        </w:rPr>
        <w:t>ÌNH</w:t>
      </w:r>
      <w:r w:rsidR="00BA4BC9">
        <w:rPr>
          <w:b/>
          <w:sz w:val="28"/>
          <w:szCs w:val="28"/>
          <w:lang w:val="en-US"/>
        </w:rPr>
        <w:t xml:space="preserve"> TH</w:t>
      </w:r>
      <w:r w:rsidR="00BA4BC9" w:rsidRPr="00BA4BC9">
        <w:rPr>
          <w:b/>
          <w:sz w:val="28"/>
          <w:szCs w:val="28"/>
          <w:lang w:val="en-US"/>
        </w:rPr>
        <w:t>ỰC</w:t>
      </w:r>
      <w:r w:rsidR="00BA4BC9">
        <w:rPr>
          <w:b/>
          <w:sz w:val="28"/>
          <w:szCs w:val="28"/>
          <w:lang w:val="en-US"/>
        </w:rPr>
        <w:t xml:space="preserve"> HI</w:t>
      </w:r>
      <w:r w:rsidR="00BA4BC9" w:rsidRPr="00BA4BC9">
        <w:rPr>
          <w:b/>
          <w:sz w:val="28"/>
          <w:szCs w:val="28"/>
          <w:lang w:val="en-US"/>
        </w:rPr>
        <w:t>ỆN</w:t>
      </w:r>
      <w:r w:rsidR="00BA4BC9">
        <w:rPr>
          <w:b/>
          <w:sz w:val="28"/>
          <w:szCs w:val="28"/>
          <w:lang w:val="en-US"/>
        </w:rPr>
        <w:t xml:space="preserve"> </w:t>
      </w:r>
      <w:r w:rsidR="001C02EE" w:rsidRPr="001C02EE">
        <w:rPr>
          <w:b/>
          <w:sz w:val="28"/>
          <w:szCs w:val="28"/>
          <w:lang w:val="en-US"/>
        </w:rPr>
        <w:t xml:space="preserve">TRONG QUÝ </w:t>
      </w:r>
      <w:r w:rsidR="00BE19F8">
        <w:rPr>
          <w:b/>
          <w:sz w:val="28"/>
          <w:szCs w:val="28"/>
          <w:lang w:val="en-US"/>
        </w:rPr>
        <w:t>I</w:t>
      </w:r>
      <w:r w:rsidR="00FD6B53">
        <w:rPr>
          <w:b/>
          <w:sz w:val="28"/>
          <w:szCs w:val="28"/>
          <w:lang w:val="en-US"/>
        </w:rPr>
        <w:t xml:space="preserve"> NĂM </w:t>
      </w:r>
      <w:r w:rsidR="001C02EE" w:rsidRPr="001C02EE">
        <w:rPr>
          <w:b/>
          <w:sz w:val="28"/>
          <w:szCs w:val="28"/>
          <w:lang w:val="en-US"/>
        </w:rPr>
        <w:t>20</w:t>
      </w:r>
      <w:r w:rsidR="00BE19F8">
        <w:rPr>
          <w:b/>
          <w:sz w:val="28"/>
          <w:szCs w:val="28"/>
          <w:lang w:val="en-US"/>
        </w:rPr>
        <w:t>24</w:t>
      </w:r>
    </w:p>
    <w:p w:rsidR="00A73077" w:rsidRDefault="00E25822" w:rsidP="00E0668C">
      <w:pPr>
        <w:widowControl w:val="0"/>
        <w:spacing w:before="120" w:after="100" w:afterAutospacing="1"/>
        <w:ind w:firstLine="567"/>
        <w:jc w:val="both"/>
        <w:rPr>
          <w:sz w:val="28"/>
          <w:szCs w:val="28"/>
          <w:lang w:val="en-US"/>
        </w:rPr>
      </w:pPr>
      <w:r>
        <w:rPr>
          <w:sz w:val="28"/>
          <w:szCs w:val="28"/>
          <w:lang w:val="en-US"/>
        </w:rPr>
        <w:t>Trong</w:t>
      </w:r>
      <w:r w:rsidR="00340DA9">
        <w:rPr>
          <w:sz w:val="28"/>
          <w:szCs w:val="28"/>
          <w:lang w:val="en-US"/>
        </w:rPr>
        <w:t xml:space="preserve"> quý </w:t>
      </w:r>
      <w:r w:rsidR="00F750DD">
        <w:rPr>
          <w:sz w:val="28"/>
          <w:szCs w:val="28"/>
          <w:lang w:val="en-US"/>
        </w:rPr>
        <w:t>I</w:t>
      </w:r>
      <w:r w:rsidR="008128FC">
        <w:rPr>
          <w:sz w:val="28"/>
          <w:szCs w:val="28"/>
          <w:lang w:val="en-US"/>
        </w:rPr>
        <w:t xml:space="preserve"> năm </w:t>
      </w:r>
      <w:r w:rsidR="00101F78">
        <w:rPr>
          <w:sz w:val="28"/>
          <w:szCs w:val="28"/>
          <w:lang w:val="en-US"/>
        </w:rPr>
        <w:t>202</w:t>
      </w:r>
      <w:r w:rsidR="00F750DD">
        <w:rPr>
          <w:sz w:val="28"/>
          <w:szCs w:val="28"/>
          <w:lang w:val="en-US"/>
        </w:rPr>
        <w:t>4</w:t>
      </w:r>
      <w:r w:rsidR="0062198A">
        <w:rPr>
          <w:sz w:val="28"/>
          <w:szCs w:val="28"/>
          <w:lang w:val="en-US"/>
        </w:rPr>
        <w:t xml:space="preserve"> đã chi </w:t>
      </w:r>
      <w:r w:rsidR="00F750DD">
        <w:rPr>
          <w:sz w:val="28"/>
          <w:szCs w:val="28"/>
          <w:lang w:val="en-US"/>
        </w:rPr>
        <w:t>3.716,3</w:t>
      </w:r>
      <w:r w:rsidR="0062198A">
        <w:rPr>
          <w:sz w:val="28"/>
          <w:szCs w:val="28"/>
          <w:lang w:val="en-US"/>
        </w:rPr>
        <w:t xml:space="preserve"> tri</w:t>
      </w:r>
      <w:r w:rsidR="0062198A" w:rsidRPr="00F9182D">
        <w:rPr>
          <w:sz w:val="28"/>
          <w:szCs w:val="28"/>
          <w:lang w:val="en-US"/>
        </w:rPr>
        <w:t>ệu</w:t>
      </w:r>
      <w:r w:rsidR="0062198A">
        <w:rPr>
          <w:sz w:val="28"/>
          <w:szCs w:val="28"/>
          <w:lang w:val="en-US"/>
        </w:rPr>
        <w:t xml:space="preserve"> đồng, đạt </w:t>
      </w:r>
      <w:r w:rsidR="00DE4C73">
        <w:rPr>
          <w:sz w:val="28"/>
          <w:szCs w:val="28"/>
          <w:lang w:val="en-US"/>
        </w:rPr>
        <w:t>9</w:t>
      </w:r>
      <w:r w:rsidR="00E21541">
        <w:rPr>
          <w:sz w:val="28"/>
          <w:szCs w:val="28"/>
          <w:lang w:val="en-US"/>
        </w:rPr>
        <w:t>,</w:t>
      </w:r>
      <w:r w:rsidR="00DE4C73">
        <w:rPr>
          <w:sz w:val="28"/>
          <w:szCs w:val="28"/>
          <w:lang w:val="en-US"/>
        </w:rPr>
        <w:t>17%  so với dự toán năm 2024</w:t>
      </w:r>
      <w:r w:rsidR="0062198A">
        <w:rPr>
          <w:sz w:val="28"/>
          <w:szCs w:val="28"/>
          <w:lang w:val="en-US"/>
        </w:rPr>
        <w:t xml:space="preserve">, bằng </w:t>
      </w:r>
      <w:r w:rsidR="00DE4C73">
        <w:rPr>
          <w:sz w:val="28"/>
          <w:szCs w:val="28"/>
          <w:lang w:val="en-US"/>
        </w:rPr>
        <w:t>93</w:t>
      </w:r>
      <w:r w:rsidR="00E21541">
        <w:rPr>
          <w:sz w:val="28"/>
          <w:szCs w:val="28"/>
          <w:lang w:val="en-US"/>
        </w:rPr>
        <w:t>,</w:t>
      </w:r>
      <w:r w:rsidR="00DE4C73">
        <w:rPr>
          <w:sz w:val="28"/>
          <w:szCs w:val="28"/>
          <w:lang w:val="en-US"/>
        </w:rPr>
        <w:t>04</w:t>
      </w:r>
      <w:r w:rsidR="008755F7">
        <w:rPr>
          <w:sz w:val="28"/>
          <w:szCs w:val="28"/>
          <w:lang w:val="en-US"/>
        </w:rPr>
        <w:t>%</w:t>
      </w:r>
      <w:r w:rsidR="0062198A">
        <w:rPr>
          <w:sz w:val="28"/>
          <w:szCs w:val="28"/>
          <w:lang w:val="en-US"/>
        </w:rPr>
        <w:t xml:space="preserve"> </w:t>
      </w:r>
      <w:r w:rsidR="00A73077">
        <w:rPr>
          <w:sz w:val="28"/>
          <w:szCs w:val="28"/>
          <w:lang w:val="en-US"/>
        </w:rPr>
        <w:t xml:space="preserve">so </w:t>
      </w:r>
      <w:r w:rsidR="00DE4C73">
        <w:rPr>
          <w:sz w:val="28"/>
          <w:szCs w:val="28"/>
          <w:lang w:val="en-US"/>
        </w:rPr>
        <w:t>với mức chi cùng kỳ năm 2023</w:t>
      </w:r>
      <w:r w:rsidR="00A73077">
        <w:rPr>
          <w:sz w:val="28"/>
          <w:szCs w:val="28"/>
          <w:lang w:val="en-US"/>
        </w:rPr>
        <w:t>.</w:t>
      </w:r>
    </w:p>
    <w:p w:rsidR="009F6454" w:rsidRPr="00555573" w:rsidRDefault="009F6454" w:rsidP="00E0668C">
      <w:pPr>
        <w:spacing w:before="120" w:after="100" w:afterAutospacing="1"/>
        <w:ind w:firstLine="567"/>
        <w:jc w:val="both"/>
        <w:rPr>
          <w:color w:val="000000"/>
          <w:sz w:val="28"/>
          <w:szCs w:val="28"/>
          <w:lang w:val="en-US"/>
        </w:rPr>
      </w:pPr>
      <w:r w:rsidRPr="00555573">
        <w:rPr>
          <w:color w:val="000000"/>
          <w:sz w:val="28"/>
          <w:szCs w:val="28"/>
          <w:lang w:val="en-US"/>
        </w:rPr>
        <w:t>Trong đó, Quý 1/2024 đã c</w:t>
      </w:r>
      <w:r w:rsidR="00DE4C73">
        <w:rPr>
          <w:color w:val="000000"/>
          <w:sz w:val="28"/>
          <w:szCs w:val="28"/>
          <w:lang w:val="en-US"/>
        </w:rPr>
        <w:t>hi 2.712,3 triệu đồng, đạt 13,82</w:t>
      </w:r>
      <w:r w:rsidRPr="00555573">
        <w:rPr>
          <w:color w:val="000000"/>
          <w:sz w:val="28"/>
          <w:szCs w:val="28"/>
          <w:lang w:val="en-US"/>
        </w:rPr>
        <w:t xml:space="preserve">%  so với dự toán năm 2024, bằng </w:t>
      </w:r>
      <w:r w:rsidR="00DE4C73">
        <w:rPr>
          <w:color w:val="000000"/>
          <w:sz w:val="28"/>
          <w:szCs w:val="28"/>
          <w:lang w:val="en-US"/>
        </w:rPr>
        <w:t>87</w:t>
      </w:r>
      <w:r w:rsidRPr="00555573">
        <w:rPr>
          <w:color w:val="000000"/>
          <w:sz w:val="28"/>
          <w:szCs w:val="28"/>
          <w:lang w:val="en-US"/>
        </w:rPr>
        <w:t>,</w:t>
      </w:r>
      <w:r w:rsidR="00DE4C73">
        <w:rPr>
          <w:color w:val="000000"/>
          <w:sz w:val="28"/>
          <w:szCs w:val="28"/>
          <w:lang w:val="en-US"/>
        </w:rPr>
        <w:t>68</w:t>
      </w:r>
      <w:r w:rsidRPr="00555573">
        <w:rPr>
          <w:color w:val="000000"/>
          <w:sz w:val="28"/>
          <w:szCs w:val="28"/>
          <w:lang w:val="en-US"/>
        </w:rPr>
        <w:t>% so với mức chi cùng kỳ năm 2023 (Giảm 1</w:t>
      </w:r>
      <w:r w:rsidR="006B3D50">
        <w:rPr>
          <w:color w:val="000000"/>
          <w:sz w:val="28"/>
          <w:szCs w:val="28"/>
          <w:lang w:val="en-US"/>
        </w:rPr>
        <w:t>2</w:t>
      </w:r>
      <w:r w:rsidRPr="00555573">
        <w:rPr>
          <w:color w:val="000000"/>
          <w:sz w:val="28"/>
          <w:szCs w:val="28"/>
          <w:lang w:val="en-US"/>
        </w:rPr>
        <w:t>,</w:t>
      </w:r>
      <w:r w:rsidR="006B3D50">
        <w:rPr>
          <w:color w:val="000000"/>
          <w:sz w:val="28"/>
          <w:szCs w:val="28"/>
          <w:lang w:val="en-US"/>
        </w:rPr>
        <w:t>32</w:t>
      </w:r>
      <w:r w:rsidRPr="00555573">
        <w:rPr>
          <w:color w:val="000000"/>
          <w:sz w:val="28"/>
          <w:szCs w:val="28"/>
          <w:lang w:val="en-US"/>
        </w:rPr>
        <w:t>% so với cùng kỳ năm 2023).</w:t>
      </w:r>
    </w:p>
    <w:p w:rsidR="009F6454" w:rsidRPr="00ED3DEA" w:rsidRDefault="009F6454" w:rsidP="00E0668C">
      <w:pPr>
        <w:spacing w:before="120" w:after="100" w:afterAutospacing="1"/>
        <w:ind w:firstLine="567"/>
        <w:jc w:val="both"/>
        <w:rPr>
          <w:sz w:val="28"/>
          <w:szCs w:val="28"/>
          <w:lang w:val="en-US"/>
        </w:rPr>
      </w:pPr>
      <w:r>
        <w:rPr>
          <w:sz w:val="28"/>
          <w:szCs w:val="28"/>
          <w:lang w:val="en-US"/>
        </w:rPr>
        <w:t>Bao gồm:</w:t>
      </w:r>
    </w:p>
    <w:p w:rsidR="009F6454" w:rsidRDefault="009F6454" w:rsidP="00E0668C">
      <w:pPr>
        <w:tabs>
          <w:tab w:val="left" w:pos="720"/>
        </w:tabs>
        <w:spacing w:before="120" w:after="100" w:afterAutospacing="1"/>
        <w:ind w:left="567"/>
        <w:jc w:val="both"/>
        <w:rPr>
          <w:i/>
          <w:sz w:val="28"/>
          <w:szCs w:val="28"/>
          <w:lang w:val="en-US"/>
        </w:rPr>
      </w:pPr>
      <w:r>
        <w:rPr>
          <w:b/>
          <w:i/>
          <w:sz w:val="28"/>
          <w:szCs w:val="28"/>
          <w:lang w:val="en-US"/>
        </w:rPr>
        <w:t>1.</w:t>
      </w:r>
      <w:r w:rsidRPr="00D62712">
        <w:rPr>
          <w:b/>
          <w:i/>
          <w:sz w:val="28"/>
          <w:szCs w:val="28"/>
          <w:lang w:val="en-US"/>
        </w:rPr>
        <w:t>Chi quản lý hành chính</w:t>
      </w:r>
      <w:r w:rsidRPr="00D62712">
        <w:rPr>
          <w:i/>
          <w:sz w:val="28"/>
          <w:szCs w:val="28"/>
          <w:lang w:val="en-US"/>
        </w:rPr>
        <w:t xml:space="preserve">: </w:t>
      </w:r>
    </w:p>
    <w:p w:rsidR="009F6454" w:rsidRPr="00555573" w:rsidRDefault="009F6454" w:rsidP="00E0668C">
      <w:pPr>
        <w:spacing w:before="120" w:after="100" w:afterAutospacing="1"/>
        <w:ind w:firstLine="567"/>
        <w:jc w:val="both"/>
        <w:rPr>
          <w:color w:val="000000"/>
          <w:sz w:val="28"/>
          <w:szCs w:val="28"/>
          <w:lang w:val="en-US"/>
        </w:rPr>
      </w:pPr>
      <w:r w:rsidRPr="00555573">
        <w:rPr>
          <w:color w:val="000000"/>
          <w:sz w:val="28"/>
          <w:szCs w:val="28"/>
          <w:lang w:val="en-US"/>
        </w:rPr>
        <w:t>Dự toán chi QLHC năm 2024 đư</w:t>
      </w:r>
      <w:r w:rsidR="006B3D50">
        <w:rPr>
          <w:color w:val="000000"/>
          <w:sz w:val="28"/>
          <w:szCs w:val="28"/>
          <w:lang w:val="en-US"/>
        </w:rPr>
        <w:t>ợc giao 19.626 triệu đồng, quý I</w:t>
      </w:r>
      <w:r w:rsidRPr="00555573">
        <w:rPr>
          <w:color w:val="000000"/>
          <w:sz w:val="28"/>
          <w:szCs w:val="28"/>
          <w:lang w:val="en-US"/>
        </w:rPr>
        <w:t>/2024 đã chi 2.712,3 triệu đồng, đạt 13,82%  so với dự toán năm 2024, bằng 87,68% so với mức chi cùng kỳ năm 2023, giảm 12,32% so với cùng kỳ năm 2023.</w:t>
      </w:r>
    </w:p>
    <w:p w:rsidR="009F6454" w:rsidRPr="00555573" w:rsidRDefault="009F6454" w:rsidP="00E0668C">
      <w:pPr>
        <w:spacing w:before="120" w:after="100" w:afterAutospacing="1"/>
        <w:ind w:firstLine="567"/>
        <w:jc w:val="both"/>
        <w:rPr>
          <w:color w:val="000000"/>
          <w:sz w:val="28"/>
          <w:szCs w:val="28"/>
          <w:lang w:val="en-US"/>
        </w:rPr>
      </w:pPr>
      <w:r w:rsidRPr="00555573">
        <w:rPr>
          <w:color w:val="000000"/>
          <w:sz w:val="28"/>
          <w:szCs w:val="28"/>
          <w:lang w:val="en-US"/>
        </w:rPr>
        <w:t>Trong đó:</w:t>
      </w:r>
    </w:p>
    <w:p w:rsidR="009F6454" w:rsidRDefault="009F6454" w:rsidP="00E0668C">
      <w:pPr>
        <w:tabs>
          <w:tab w:val="left" w:pos="720"/>
        </w:tabs>
        <w:spacing w:before="120" w:after="100" w:afterAutospacing="1"/>
        <w:ind w:firstLine="567"/>
        <w:jc w:val="both"/>
        <w:rPr>
          <w:sz w:val="28"/>
          <w:szCs w:val="28"/>
          <w:lang w:val="en-US"/>
        </w:rPr>
      </w:pPr>
      <w:r w:rsidRPr="0074337E">
        <w:rPr>
          <w:i/>
          <w:sz w:val="28"/>
          <w:szCs w:val="28"/>
          <w:lang w:val="en-US"/>
        </w:rPr>
        <w:t>- Kinh phí thực hiện chế độ tự chủ</w:t>
      </w:r>
      <w:r w:rsidR="008478B2">
        <w:rPr>
          <w:sz w:val="28"/>
          <w:szCs w:val="28"/>
          <w:lang w:val="en-US"/>
        </w:rPr>
        <w:t>: Quý I</w:t>
      </w:r>
      <w:r>
        <w:rPr>
          <w:sz w:val="28"/>
          <w:szCs w:val="28"/>
          <w:lang w:val="en-US"/>
        </w:rPr>
        <w:t>/2024 đ</w:t>
      </w:r>
      <w:r w:rsidRPr="00162532">
        <w:rPr>
          <w:sz w:val="28"/>
          <w:szCs w:val="28"/>
          <w:lang w:val="en-US"/>
        </w:rPr>
        <w:t>ã</w:t>
      </w:r>
      <w:r>
        <w:rPr>
          <w:sz w:val="28"/>
          <w:szCs w:val="28"/>
          <w:lang w:val="en-US"/>
        </w:rPr>
        <w:t xml:space="preserve"> chi 2.323,3 triệu đồng, đạt 19,33% so với dự toán n</w:t>
      </w:r>
      <w:r w:rsidRPr="001F074E">
        <w:rPr>
          <w:sz w:val="28"/>
          <w:szCs w:val="28"/>
          <w:lang w:val="en-US"/>
        </w:rPr>
        <w:t>ă</w:t>
      </w:r>
      <w:r>
        <w:rPr>
          <w:sz w:val="28"/>
          <w:szCs w:val="28"/>
          <w:lang w:val="en-US"/>
        </w:rPr>
        <w:t xml:space="preserve">m và bằng 87,64%  so với cùng kỳ năm 2023, như vậy giảm 12,36% mức chi so với cùng kỳ năm trước. </w:t>
      </w:r>
    </w:p>
    <w:p w:rsidR="009F6454" w:rsidRDefault="009F6454" w:rsidP="00E0668C">
      <w:pPr>
        <w:tabs>
          <w:tab w:val="left" w:pos="720"/>
        </w:tabs>
        <w:spacing w:before="120" w:after="100" w:afterAutospacing="1"/>
        <w:ind w:firstLine="567"/>
        <w:jc w:val="both"/>
        <w:rPr>
          <w:sz w:val="28"/>
          <w:szCs w:val="28"/>
          <w:lang w:val="en-US"/>
        </w:rPr>
      </w:pPr>
      <w:r>
        <w:rPr>
          <w:sz w:val="28"/>
          <w:szCs w:val="28"/>
          <w:lang w:val="en-US"/>
        </w:rPr>
        <w:t xml:space="preserve">Nguyên nhân giảm so với cùng kỳ năm 2023: Kinh phí chi trả cho các khoản lương và phụ cấp lương biên chế giảm so với quý </w:t>
      </w:r>
      <w:r w:rsidR="008478B2">
        <w:rPr>
          <w:sz w:val="28"/>
          <w:szCs w:val="28"/>
          <w:lang w:val="en-US"/>
        </w:rPr>
        <w:t>I</w:t>
      </w:r>
      <w:r>
        <w:rPr>
          <w:sz w:val="28"/>
          <w:szCs w:val="28"/>
          <w:lang w:val="en-US"/>
        </w:rPr>
        <w:t>/2023 vì số lượng biên chế thực có mặt ít hơn 07 người do chuyển công tác.</w:t>
      </w:r>
    </w:p>
    <w:p w:rsidR="009F6454" w:rsidRDefault="009F6454" w:rsidP="00E0668C">
      <w:pPr>
        <w:tabs>
          <w:tab w:val="left" w:pos="720"/>
        </w:tabs>
        <w:spacing w:before="120" w:after="100" w:afterAutospacing="1"/>
        <w:ind w:firstLine="567"/>
        <w:jc w:val="both"/>
        <w:rPr>
          <w:sz w:val="28"/>
          <w:szCs w:val="28"/>
          <w:lang w:val="en-US"/>
        </w:rPr>
      </w:pPr>
      <w:r>
        <w:rPr>
          <w:sz w:val="28"/>
          <w:szCs w:val="28"/>
          <w:lang w:val="en-US"/>
        </w:rPr>
        <w:lastRenderedPageBreak/>
        <w:t xml:space="preserve">- </w:t>
      </w:r>
      <w:r w:rsidRPr="00D711EC">
        <w:rPr>
          <w:i/>
          <w:sz w:val="28"/>
          <w:szCs w:val="28"/>
          <w:lang w:val="en-US"/>
        </w:rPr>
        <w:t>Kinh phí thực hiện chế độ không tự chủ</w:t>
      </w:r>
      <w:r w:rsidR="008478B2">
        <w:rPr>
          <w:sz w:val="28"/>
          <w:szCs w:val="28"/>
          <w:lang w:val="en-US"/>
        </w:rPr>
        <w:t>: Quý I</w:t>
      </w:r>
      <w:r>
        <w:rPr>
          <w:sz w:val="28"/>
          <w:szCs w:val="28"/>
          <w:lang w:val="en-US"/>
        </w:rPr>
        <w:t xml:space="preserve">/2024 </w:t>
      </w:r>
      <w:r w:rsidRPr="00162532">
        <w:rPr>
          <w:sz w:val="28"/>
          <w:szCs w:val="28"/>
          <w:lang w:val="en-US"/>
        </w:rPr>
        <w:t>đã</w:t>
      </w:r>
      <w:r>
        <w:rPr>
          <w:sz w:val="28"/>
          <w:szCs w:val="28"/>
          <w:lang w:val="en-US"/>
        </w:rPr>
        <w:t xml:space="preserve"> chi 389 triệu đồng, đạt 5,11% so với dự toán n</w:t>
      </w:r>
      <w:r w:rsidRPr="001F074E">
        <w:rPr>
          <w:sz w:val="28"/>
          <w:szCs w:val="28"/>
          <w:lang w:val="en-US"/>
        </w:rPr>
        <w:t>ă</w:t>
      </w:r>
      <w:r>
        <w:rPr>
          <w:sz w:val="28"/>
          <w:szCs w:val="28"/>
          <w:lang w:val="en-US"/>
        </w:rPr>
        <w:t>m và bằng 87,95%  so với cùng kỳ năm 2023, như vậy giảm 12,05% mức chi so với cùng kỳ năm trước.</w:t>
      </w:r>
    </w:p>
    <w:p w:rsidR="009F6454" w:rsidRDefault="009F6454" w:rsidP="00E0668C">
      <w:pPr>
        <w:tabs>
          <w:tab w:val="left" w:pos="720"/>
        </w:tabs>
        <w:spacing w:before="120" w:after="100" w:afterAutospacing="1"/>
        <w:ind w:firstLine="567"/>
        <w:jc w:val="both"/>
        <w:rPr>
          <w:sz w:val="28"/>
          <w:szCs w:val="28"/>
          <w:lang w:val="en-US"/>
        </w:rPr>
      </w:pPr>
      <w:r>
        <w:rPr>
          <w:sz w:val="28"/>
          <w:szCs w:val="28"/>
          <w:lang w:val="en-US"/>
        </w:rPr>
        <w:t xml:space="preserve">Nguyên nhân giảm so với cùng kỳ năm 2023: Nhiệm vụ thuê bảo vệ chuyên nghiệp để bảo vệ Khu </w:t>
      </w:r>
      <w:r w:rsidR="008478B2">
        <w:rPr>
          <w:sz w:val="28"/>
          <w:szCs w:val="28"/>
          <w:lang w:val="en-US"/>
        </w:rPr>
        <w:t>Công nghệ cao</w:t>
      </w:r>
      <w:r>
        <w:rPr>
          <w:sz w:val="28"/>
          <w:szCs w:val="28"/>
          <w:lang w:val="en-US"/>
        </w:rPr>
        <w:t xml:space="preserve"> Hòa Lạc năm 2024 thực hiện giải ngân đều so với năm 2023 nhưng chi phí thực hiện trong quý </w:t>
      </w:r>
      <w:r w:rsidR="008478B2">
        <w:rPr>
          <w:sz w:val="28"/>
          <w:szCs w:val="28"/>
          <w:lang w:val="en-US"/>
        </w:rPr>
        <w:t>I</w:t>
      </w:r>
      <w:r>
        <w:rPr>
          <w:sz w:val="28"/>
          <w:szCs w:val="28"/>
          <w:lang w:val="en-US"/>
        </w:rPr>
        <w:t>/2024 lại ít hơn so với 3 tháng đầu năm 2023 do giảm khối lượng thực hiện vì phụ thuộc vào nguồn kinh phí NSNN được giao.</w:t>
      </w:r>
    </w:p>
    <w:p w:rsidR="009F6454" w:rsidRDefault="009F6454" w:rsidP="00E0668C">
      <w:pPr>
        <w:tabs>
          <w:tab w:val="left" w:pos="720"/>
        </w:tabs>
        <w:spacing w:before="120" w:after="100" w:afterAutospacing="1"/>
        <w:ind w:firstLine="567"/>
        <w:jc w:val="both"/>
        <w:rPr>
          <w:sz w:val="28"/>
          <w:szCs w:val="28"/>
          <w:lang w:val="en-US"/>
        </w:rPr>
      </w:pPr>
      <w:r w:rsidRPr="00D62712">
        <w:rPr>
          <w:b/>
          <w:i/>
          <w:sz w:val="28"/>
          <w:szCs w:val="28"/>
          <w:lang w:val="en-US"/>
        </w:rPr>
        <w:t>2. Chi Nghiên cứu khoa học</w:t>
      </w:r>
      <w:r>
        <w:rPr>
          <w:sz w:val="28"/>
          <w:szCs w:val="28"/>
          <w:lang w:val="en-US"/>
        </w:rPr>
        <w:t xml:space="preserve">: </w:t>
      </w:r>
    </w:p>
    <w:p w:rsidR="009F6454" w:rsidRDefault="009F6454" w:rsidP="00E0668C">
      <w:pPr>
        <w:tabs>
          <w:tab w:val="left" w:pos="720"/>
        </w:tabs>
        <w:spacing w:before="120" w:after="100" w:afterAutospacing="1"/>
        <w:ind w:firstLine="567"/>
        <w:jc w:val="both"/>
        <w:rPr>
          <w:sz w:val="28"/>
          <w:szCs w:val="28"/>
          <w:lang w:val="en-US"/>
        </w:rPr>
      </w:pPr>
      <w:r>
        <w:rPr>
          <w:sz w:val="28"/>
          <w:szCs w:val="28"/>
          <w:lang w:val="en-US"/>
        </w:rPr>
        <w:tab/>
      </w:r>
      <w:r w:rsidR="00160C92">
        <w:rPr>
          <w:sz w:val="28"/>
          <w:szCs w:val="28"/>
          <w:lang w:val="en-US"/>
        </w:rPr>
        <w:t>Quý I/2024, chi sự nghiệp khoa học công nghệ là 1.004 triệu đồng, toàn bộ kinh phí này chi cho nhiệm vụ thường xuyên theo chức năng tại các đơn vị sự nghiệp công lập</w:t>
      </w:r>
      <w:r w:rsidR="00001099">
        <w:rPr>
          <w:sz w:val="28"/>
          <w:szCs w:val="28"/>
          <w:lang w:val="en-US"/>
        </w:rPr>
        <w:t xml:space="preserve"> (Thanh toán cá nhân cho người thực hiện nhiệm vụ)</w:t>
      </w:r>
      <w:r w:rsidR="004E7297">
        <w:rPr>
          <w:sz w:val="28"/>
          <w:szCs w:val="28"/>
          <w:lang w:val="en-US"/>
        </w:rPr>
        <w:t>.</w:t>
      </w:r>
    </w:p>
    <w:p w:rsidR="004E7297" w:rsidRDefault="004E7297" w:rsidP="00E0668C">
      <w:pPr>
        <w:tabs>
          <w:tab w:val="left" w:pos="720"/>
        </w:tabs>
        <w:spacing w:before="120" w:after="100" w:afterAutospacing="1"/>
        <w:ind w:firstLine="567"/>
        <w:jc w:val="both"/>
        <w:rPr>
          <w:sz w:val="28"/>
          <w:szCs w:val="28"/>
          <w:lang w:val="en-US"/>
        </w:rPr>
      </w:pPr>
      <w:r>
        <w:rPr>
          <w:sz w:val="28"/>
          <w:szCs w:val="28"/>
          <w:lang w:val="en-US"/>
        </w:rPr>
        <w:t>So với cùng kỳ quý I/2023, mức độ giải ngân đạt 125,34%</w:t>
      </w:r>
      <w:r w:rsidR="009F0BB4">
        <w:rPr>
          <w:sz w:val="28"/>
          <w:szCs w:val="28"/>
          <w:lang w:val="en-US"/>
        </w:rPr>
        <w:t>, tăng 25.34%. Nguyên nhân tăng là do mức lương cơ sở tăng từ 1.490.000 đồng lên 1.800.000 đồng, việc giải ngân quý I chủ yếu cho việc chi thanh toán cá nhân.</w:t>
      </w:r>
    </w:p>
    <w:p w:rsidR="009F6454" w:rsidRDefault="009F6454" w:rsidP="00E0668C">
      <w:pPr>
        <w:tabs>
          <w:tab w:val="left" w:pos="720"/>
        </w:tabs>
        <w:spacing w:before="120" w:after="100" w:afterAutospacing="1"/>
        <w:ind w:firstLine="567"/>
        <w:jc w:val="both"/>
        <w:rPr>
          <w:sz w:val="28"/>
          <w:szCs w:val="28"/>
          <w:lang w:val="en-US"/>
        </w:rPr>
      </w:pPr>
      <w:r w:rsidRPr="00D62712">
        <w:rPr>
          <w:b/>
          <w:i/>
          <w:sz w:val="28"/>
          <w:szCs w:val="28"/>
          <w:lang w:val="en-US"/>
        </w:rPr>
        <w:t>3. Chi hoạt động kinh tế</w:t>
      </w:r>
      <w:r w:rsidRPr="00D62712">
        <w:rPr>
          <w:i/>
          <w:sz w:val="28"/>
          <w:szCs w:val="28"/>
          <w:lang w:val="en-US"/>
        </w:rPr>
        <w:t>:</w:t>
      </w:r>
      <w:r>
        <w:rPr>
          <w:sz w:val="28"/>
          <w:szCs w:val="28"/>
          <w:lang w:val="en-US"/>
        </w:rPr>
        <w:t xml:space="preserve"> </w:t>
      </w:r>
    </w:p>
    <w:p w:rsidR="001C4C5E" w:rsidRDefault="009F6454" w:rsidP="000069F2">
      <w:pPr>
        <w:spacing w:before="120" w:after="100" w:afterAutospacing="1"/>
        <w:ind w:firstLine="567"/>
        <w:jc w:val="both"/>
        <w:rPr>
          <w:color w:val="000000"/>
          <w:sz w:val="28"/>
          <w:szCs w:val="28"/>
          <w:lang w:val="en-US"/>
        </w:rPr>
      </w:pPr>
      <w:r w:rsidRPr="00555573">
        <w:rPr>
          <w:color w:val="000000"/>
          <w:sz w:val="28"/>
          <w:szCs w:val="28"/>
          <w:lang w:val="en-US"/>
        </w:rPr>
        <w:t xml:space="preserve">Dự toán chi </w:t>
      </w:r>
      <w:r>
        <w:rPr>
          <w:color w:val="000000"/>
          <w:sz w:val="28"/>
          <w:szCs w:val="28"/>
          <w:lang w:val="en-US"/>
        </w:rPr>
        <w:t>sự nghiệp kinh tế</w:t>
      </w:r>
      <w:r w:rsidRPr="00555573">
        <w:rPr>
          <w:color w:val="000000"/>
          <w:sz w:val="28"/>
          <w:szCs w:val="28"/>
          <w:lang w:val="en-US"/>
        </w:rPr>
        <w:t xml:space="preserve"> năm 2024 được giao </w:t>
      </w:r>
      <w:r>
        <w:rPr>
          <w:color w:val="000000"/>
          <w:sz w:val="28"/>
          <w:szCs w:val="28"/>
          <w:lang w:val="en-US"/>
        </w:rPr>
        <w:t xml:space="preserve">là </w:t>
      </w:r>
      <w:r w:rsidR="009F0BB4">
        <w:rPr>
          <w:color w:val="000000"/>
          <w:sz w:val="28"/>
          <w:szCs w:val="28"/>
          <w:lang w:val="en-US"/>
        </w:rPr>
        <w:t>16.130</w:t>
      </w:r>
      <w:r w:rsidRPr="00555573">
        <w:rPr>
          <w:color w:val="000000"/>
          <w:sz w:val="28"/>
          <w:szCs w:val="28"/>
          <w:lang w:val="en-US"/>
        </w:rPr>
        <w:t xml:space="preserve"> triệu đồng, </w:t>
      </w:r>
      <w:r w:rsidR="009F0BB4">
        <w:rPr>
          <w:color w:val="000000"/>
          <w:sz w:val="28"/>
          <w:szCs w:val="28"/>
          <w:lang w:val="en-US"/>
        </w:rPr>
        <w:t>thuộc kinh phí nhiệm vụ</w:t>
      </w:r>
      <w:r w:rsidR="001C4C5E">
        <w:rPr>
          <w:color w:val="000000"/>
          <w:sz w:val="28"/>
          <w:szCs w:val="28"/>
          <w:lang w:val="en-US"/>
        </w:rPr>
        <w:t xml:space="preserve"> không thường xuyên:</w:t>
      </w:r>
    </w:p>
    <w:p w:rsidR="001C4C5E" w:rsidRDefault="001C4C5E" w:rsidP="00E0668C">
      <w:pPr>
        <w:spacing w:before="120" w:after="100" w:afterAutospacing="1"/>
        <w:ind w:firstLine="567"/>
        <w:jc w:val="both"/>
        <w:rPr>
          <w:color w:val="000000"/>
          <w:sz w:val="28"/>
          <w:szCs w:val="28"/>
          <w:lang w:val="en-US"/>
        </w:rPr>
      </w:pPr>
      <w:r>
        <w:rPr>
          <w:color w:val="000000"/>
          <w:sz w:val="28"/>
          <w:szCs w:val="28"/>
          <w:lang w:val="en-US"/>
        </w:rPr>
        <w:t xml:space="preserve">- </w:t>
      </w:r>
      <w:r w:rsidRPr="001C4C5E">
        <w:rPr>
          <w:color w:val="000000"/>
          <w:sz w:val="28"/>
          <w:szCs w:val="28"/>
          <w:lang w:val="en-US"/>
        </w:rPr>
        <w:t>Chi xúc tiến đầu tư</w:t>
      </w:r>
      <w:r>
        <w:rPr>
          <w:color w:val="000000"/>
          <w:sz w:val="28"/>
          <w:szCs w:val="28"/>
          <w:lang w:val="en-US"/>
        </w:rPr>
        <w:t>: 500 triệu đồng</w:t>
      </w:r>
    </w:p>
    <w:p w:rsidR="001C4C5E" w:rsidRDefault="001C4C5E" w:rsidP="00E0668C">
      <w:pPr>
        <w:spacing w:before="120" w:after="100" w:afterAutospacing="1"/>
        <w:ind w:firstLine="567"/>
        <w:jc w:val="both"/>
        <w:rPr>
          <w:color w:val="000000"/>
          <w:sz w:val="28"/>
          <w:szCs w:val="28"/>
          <w:lang w:val="en-US"/>
        </w:rPr>
      </w:pPr>
      <w:r>
        <w:rPr>
          <w:color w:val="000000"/>
          <w:sz w:val="28"/>
          <w:szCs w:val="28"/>
          <w:lang w:val="en-US"/>
        </w:rPr>
        <w:t xml:space="preserve">- </w:t>
      </w:r>
      <w:r w:rsidR="0051205C" w:rsidRPr="0051205C">
        <w:rPr>
          <w:color w:val="000000"/>
          <w:sz w:val="28"/>
          <w:szCs w:val="28"/>
          <w:lang w:val="en-US"/>
        </w:rPr>
        <w:t>Duy tu, bảo dưỡng và vận hành hệ thống hạ tầng kỹ thuật</w:t>
      </w:r>
      <w:r w:rsidR="00EC4D13">
        <w:rPr>
          <w:color w:val="000000"/>
          <w:sz w:val="28"/>
          <w:szCs w:val="28"/>
          <w:lang w:val="en-US"/>
        </w:rPr>
        <w:t>: 8.000 triệu đồng</w:t>
      </w:r>
    </w:p>
    <w:p w:rsidR="00EC4D13" w:rsidRDefault="00EC4D13" w:rsidP="00E0668C">
      <w:pPr>
        <w:spacing w:before="120" w:after="100" w:afterAutospacing="1"/>
        <w:ind w:firstLine="567"/>
        <w:jc w:val="both"/>
        <w:rPr>
          <w:color w:val="000000"/>
          <w:sz w:val="28"/>
          <w:szCs w:val="28"/>
          <w:lang w:val="en-US"/>
        </w:rPr>
      </w:pPr>
      <w:r>
        <w:rPr>
          <w:color w:val="000000"/>
          <w:sz w:val="28"/>
          <w:szCs w:val="28"/>
          <w:lang w:val="en-US"/>
        </w:rPr>
        <w:t xml:space="preserve">- </w:t>
      </w:r>
      <w:r w:rsidR="0051205C" w:rsidRPr="0051205C">
        <w:rPr>
          <w:color w:val="000000"/>
          <w:sz w:val="28"/>
          <w:szCs w:val="28"/>
          <w:lang w:val="en-US"/>
        </w:rPr>
        <w:t>Duy tu, bảo dưỡng và vận hành hệ thống thu gom và xử lý nước thải</w:t>
      </w:r>
      <w:bookmarkStart w:id="0" w:name="_GoBack"/>
      <w:bookmarkEnd w:id="0"/>
      <w:r>
        <w:rPr>
          <w:color w:val="000000"/>
          <w:sz w:val="28"/>
          <w:szCs w:val="28"/>
          <w:lang w:val="en-US"/>
        </w:rPr>
        <w:t>: 7.630 triệu đồng</w:t>
      </w:r>
    </w:p>
    <w:p w:rsidR="009F6454" w:rsidRDefault="00EC4D13" w:rsidP="00E0668C">
      <w:pPr>
        <w:spacing w:before="120" w:after="100" w:afterAutospacing="1"/>
        <w:ind w:firstLine="567"/>
        <w:jc w:val="both"/>
        <w:rPr>
          <w:color w:val="000000"/>
          <w:sz w:val="28"/>
          <w:szCs w:val="28"/>
          <w:lang w:val="en-US"/>
        </w:rPr>
      </w:pPr>
      <w:r>
        <w:rPr>
          <w:color w:val="000000"/>
          <w:sz w:val="28"/>
          <w:szCs w:val="28"/>
          <w:lang w:val="en-US"/>
        </w:rPr>
        <w:t xml:space="preserve">Trong </w:t>
      </w:r>
      <w:r w:rsidR="009F6454" w:rsidRPr="00555573">
        <w:rPr>
          <w:color w:val="000000"/>
          <w:sz w:val="28"/>
          <w:szCs w:val="28"/>
          <w:lang w:val="en-US"/>
        </w:rPr>
        <w:t>q</w:t>
      </w:r>
      <w:r>
        <w:rPr>
          <w:color w:val="000000"/>
          <w:sz w:val="28"/>
          <w:szCs w:val="28"/>
          <w:lang w:val="en-US"/>
        </w:rPr>
        <w:t>uý I</w:t>
      </w:r>
      <w:r w:rsidR="009F6454" w:rsidRPr="00555573">
        <w:rPr>
          <w:color w:val="000000"/>
          <w:sz w:val="28"/>
          <w:szCs w:val="28"/>
          <w:lang w:val="en-US"/>
        </w:rPr>
        <w:t>/2024</w:t>
      </w:r>
      <w:r>
        <w:rPr>
          <w:color w:val="000000"/>
          <w:sz w:val="28"/>
          <w:szCs w:val="28"/>
          <w:lang w:val="en-US"/>
        </w:rPr>
        <w:t xml:space="preserve"> chưa có phát sinh giải ngân đối với chi hoạt động kinh tế./.</w:t>
      </w:r>
    </w:p>
    <w:p w:rsidR="001516A2" w:rsidRDefault="001516A2" w:rsidP="00402618">
      <w:pPr>
        <w:widowControl w:val="0"/>
        <w:tabs>
          <w:tab w:val="left" w:pos="720"/>
        </w:tabs>
        <w:spacing w:before="120" w:after="100" w:afterAutospacing="1"/>
        <w:ind w:firstLine="567"/>
        <w:jc w:val="both"/>
        <w:rPr>
          <w:sz w:val="28"/>
          <w:szCs w:val="28"/>
          <w:lang w:val="en-US"/>
        </w:rPr>
      </w:pPr>
    </w:p>
    <w:sectPr w:rsidR="001516A2" w:rsidSect="00FD6B53">
      <w:headerReference w:type="default" r:id="rId8"/>
      <w:footerReference w:type="first" r:id="rId9"/>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AE5" w:rsidRDefault="00AD1AE5" w:rsidP="00F96048">
      <w:r>
        <w:separator/>
      </w:r>
    </w:p>
  </w:endnote>
  <w:endnote w:type="continuationSeparator" w:id="0">
    <w:p w:rsidR="00AD1AE5" w:rsidRDefault="00AD1AE5" w:rsidP="00F9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48" w:rsidRDefault="00F96048" w:rsidP="00F96048">
    <w:pPr>
      <w:pStyle w:val="Footer"/>
      <w:rPr>
        <w:lang w:val="en-US"/>
      </w:rPr>
    </w:pPr>
  </w:p>
  <w:p w:rsidR="00F96048" w:rsidRPr="00F96048" w:rsidRDefault="00F96048" w:rsidP="00F96048">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AE5" w:rsidRDefault="00AD1AE5" w:rsidP="00F96048">
      <w:r>
        <w:separator/>
      </w:r>
    </w:p>
  </w:footnote>
  <w:footnote w:type="continuationSeparator" w:id="0">
    <w:p w:rsidR="00AD1AE5" w:rsidRDefault="00AD1AE5" w:rsidP="00F96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274077"/>
      <w:docPartObj>
        <w:docPartGallery w:val="Page Numbers (Top of Page)"/>
        <w:docPartUnique/>
      </w:docPartObj>
    </w:sdtPr>
    <w:sdtEndPr>
      <w:rPr>
        <w:noProof/>
      </w:rPr>
    </w:sdtEndPr>
    <w:sdtContent>
      <w:p w:rsidR="000600A0" w:rsidRDefault="000600A0">
        <w:pPr>
          <w:pStyle w:val="Header"/>
          <w:jc w:val="center"/>
        </w:pPr>
        <w:r>
          <w:fldChar w:fldCharType="begin"/>
        </w:r>
        <w:r>
          <w:instrText xml:space="preserve"> PAGE   \* MERGEFORMAT </w:instrText>
        </w:r>
        <w:r>
          <w:fldChar w:fldCharType="separate"/>
        </w:r>
        <w:r w:rsidR="0051205C">
          <w:rPr>
            <w:noProof/>
          </w:rPr>
          <w:t>2</w:t>
        </w:r>
        <w:r>
          <w:rPr>
            <w:noProof/>
          </w:rPr>
          <w:fldChar w:fldCharType="end"/>
        </w:r>
      </w:p>
    </w:sdtContent>
  </w:sdt>
  <w:p w:rsidR="000600A0" w:rsidRDefault="000600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9C"/>
    <w:multiLevelType w:val="hybridMultilevel"/>
    <w:tmpl w:val="AA2866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144104D"/>
    <w:multiLevelType w:val="hybridMultilevel"/>
    <w:tmpl w:val="DD221DF4"/>
    <w:lvl w:ilvl="0" w:tplc="04090001">
      <w:start w:val="1"/>
      <w:numFmt w:val="bullet"/>
      <w:lvlText w:val=""/>
      <w:lvlJc w:val="left"/>
      <w:pPr>
        <w:ind w:left="1817" w:hanging="360"/>
      </w:pPr>
      <w:rPr>
        <w:rFonts w:ascii="Symbol" w:hAnsi="Symbol"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2" w15:restartNumberingAfterBreak="0">
    <w:nsid w:val="11C27ECB"/>
    <w:multiLevelType w:val="hybridMultilevel"/>
    <w:tmpl w:val="4844E2D0"/>
    <w:lvl w:ilvl="0" w:tplc="D7545FB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3" w15:restartNumberingAfterBreak="0">
    <w:nsid w:val="1A613AF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9350C"/>
    <w:multiLevelType w:val="hybridMultilevel"/>
    <w:tmpl w:val="57F239B8"/>
    <w:lvl w:ilvl="0" w:tplc="4094D4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860F95"/>
    <w:multiLevelType w:val="hybridMultilevel"/>
    <w:tmpl w:val="868E9A76"/>
    <w:lvl w:ilvl="0" w:tplc="644293B8">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7911AB0"/>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2F045C02"/>
    <w:multiLevelType w:val="multilevel"/>
    <w:tmpl w:val="CD7234AE"/>
    <w:lvl w:ilvl="0">
      <w:start w:val="1"/>
      <w:numFmt w:val="decimal"/>
      <w:lvlText w:val="%1."/>
      <w:lvlJc w:val="left"/>
      <w:pPr>
        <w:ind w:left="360" w:hanging="360"/>
      </w:pPr>
      <w:rPr>
        <w:rFonts w:hint="default"/>
        <w:i w:val="0"/>
        <w:sz w:val="28"/>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32B3D93"/>
    <w:multiLevelType w:val="hybridMultilevel"/>
    <w:tmpl w:val="A0BA784C"/>
    <w:lvl w:ilvl="0" w:tplc="DEA61D48">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9" w15:restartNumberingAfterBreak="0">
    <w:nsid w:val="48EE1821"/>
    <w:multiLevelType w:val="hybridMultilevel"/>
    <w:tmpl w:val="BCB0282E"/>
    <w:lvl w:ilvl="0" w:tplc="3CBC80F8">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0" w15:restartNumberingAfterBreak="0">
    <w:nsid w:val="495760BF"/>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15:restartNumberingAfterBreak="0">
    <w:nsid w:val="4C412150"/>
    <w:multiLevelType w:val="hybridMultilevel"/>
    <w:tmpl w:val="7D42C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FD14D9"/>
    <w:multiLevelType w:val="hybridMultilevel"/>
    <w:tmpl w:val="E6D8A122"/>
    <w:lvl w:ilvl="0" w:tplc="CE1E09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A110EC"/>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2E7CC0"/>
    <w:multiLevelType w:val="hybridMultilevel"/>
    <w:tmpl w:val="582E3514"/>
    <w:lvl w:ilvl="0" w:tplc="04090003">
      <w:start w:val="1"/>
      <w:numFmt w:val="bullet"/>
      <w:lvlText w:val="o"/>
      <w:lvlJc w:val="left"/>
      <w:pPr>
        <w:ind w:left="1817" w:hanging="360"/>
      </w:pPr>
      <w:rPr>
        <w:rFonts w:ascii="Courier New" w:hAnsi="Courier New" w:cs="Courier New"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15" w15:restartNumberingAfterBreak="0">
    <w:nsid w:val="5A7A4339"/>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7A4BE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3C2DD2"/>
    <w:multiLevelType w:val="hybridMultilevel"/>
    <w:tmpl w:val="B6B27762"/>
    <w:lvl w:ilvl="0" w:tplc="F408621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66BD2DA8"/>
    <w:multiLevelType w:val="multilevel"/>
    <w:tmpl w:val="76F875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24C2D56"/>
    <w:multiLevelType w:val="hybridMultilevel"/>
    <w:tmpl w:val="929CF4A2"/>
    <w:lvl w:ilvl="0" w:tplc="F3ACC77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12"/>
  </w:num>
  <w:num w:numId="5">
    <w:abstractNumId w:val="2"/>
  </w:num>
  <w:num w:numId="6">
    <w:abstractNumId w:val="11"/>
  </w:num>
  <w:num w:numId="7">
    <w:abstractNumId w:val="4"/>
  </w:num>
  <w:num w:numId="8">
    <w:abstractNumId w:val="7"/>
  </w:num>
  <w:num w:numId="9">
    <w:abstractNumId w:val="14"/>
  </w:num>
  <w:num w:numId="10">
    <w:abstractNumId w:val="0"/>
  </w:num>
  <w:num w:numId="11">
    <w:abstractNumId w:val="1"/>
  </w:num>
  <w:num w:numId="12">
    <w:abstractNumId w:val="18"/>
  </w:num>
  <w:num w:numId="13">
    <w:abstractNumId w:val="17"/>
  </w:num>
  <w:num w:numId="14">
    <w:abstractNumId w:val="3"/>
  </w:num>
  <w:num w:numId="15">
    <w:abstractNumId w:val="10"/>
  </w:num>
  <w:num w:numId="16">
    <w:abstractNumId w:val="15"/>
  </w:num>
  <w:num w:numId="17">
    <w:abstractNumId w:val="8"/>
  </w:num>
  <w:num w:numId="18">
    <w:abstractNumId w:val="6"/>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53"/>
    <w:rsid w:val="0000057A"/>
    <w:rsid w:val="00001099"/>
    <w:rsid w:val="000069F2"/>
    <w:rsid w:val="000107C2"/>
    <w:rsid w:val="000130EA"/>
    <w:rsid w:val="0001338B"/>
    <w:rsid w:val="00013ED9"/>
    <w:rsid w:val="00032501"/>
    <w:rsid w:val="0003278A"/>
    <w:rsid w:val="00034FC3"/>
    <w:rsid w:val="00037CBE"/>
    <w:rsid w:val="00043C50"/>
    <w:rsid w:val="00054FC3"/>
    <w:rsid w:val="00056A85"/>
    <w:rsid w:val="00056C65"/>
    <w:rsid w:val="000575D3"/>
    <w:rsid w:val="00057A33"/>
    <w:rsid w:val="000600A0"/>
    <w:rsid w:val="0006217F"/>
    <w:rsid w:val="00067787"/>
    <w:rsid w:val="00071A9B"/>
    <w:rsid w:val="00073BF1"/>
    <w:rsid w:val="00082898"/>
    <w:rsid w:val="0009231D"/>
    <w:rsid w:val="00092C3C"/>
    <w:rsid w:val="000A4C4D"/>
    <w:rsid w:val="000B1518"/>
    <w:rsid w:val="000C159D"/>
    <w:rsid w:val="000C746D"/>
    <w:rsid w:val="000D6C9C"/>
    <w:rsid w:val="000E092F"/>
    <w:rsid w:val="000E1902"/>
    <w:rsid w:val="000F5D9A"/>
    <w:rsid w:val="000F5EC4"/>
    <w:rsid w:val="00101F78"/>
    <w:rsid w:val="00102CED"/>
    <w:rsid w:val="001059E9"/>
    <w:rsid w:val="0012001F"/>
    <w:rsid w:val="00120298"/>
    <w:rsid w:val="00122120"/>
    <w:rsid w:val="001339DD"/>
    <w:rsid w:val="0013792B"/>
    <w:rsid w:val="0014274D"/>
    <w:rsid w:val="00142ADE"/>
    <w:rsid w:val="001516A2"/>
    <w:rsid w:val="00153BA3"/>
    <w:rsid w:val="00160C92"/>
    <w:rsid w:val="00162532"/>
    <w:rsid w:val="001648BC"/>
    <w:rsid w:val="00165D9E"/>
    <w:rsid w:val="00177677"/>
    <w:rsid w:val="00184BA4"/>
    <w:rsid w:val="001861C8"/>
    <w:rsid w:val="001A1C7E"/>
    <w:rsid w:val="001A3533"/>
    <w:rsid w:val="001A5425"/>
    <w:rsid w:val="001B5701"/>
    <w:rsid w:val="001B7C81"/>
    <w:rsid w:val="001C02EE"/>
    <w:rsid w:val="001C4C5E"/>
    <w:rsid w:val="001D72C6"/>
    <w:rsid w:val="001E53E5"/>
    <w:rsid w:val="001F074E"/>
    <w:rsid w:val="001F3312"/>
    <w:rsid w:val="001F4C56"/>
    <w:rsid w:val="001F58D8"/>
    <w:rsid w:val="0021180D"/>
    <w:rsid w:val="0021685B"/>
    <w:rsid w:val="00224918"/>
    <w:rsid w:val="002311A6"/>
    <w:rsid w:val="00234119"/>
    <w:rsid w:val="00236EEE"/>
    <w:rsid w:val="0024036E"/>
    <w:rsid w:val="002470D4"/>
    <w:rsid w:val="0025416B"/>
    <w:rsid w:val="00255F11"/>
    <w:rsid w:val="00260BC1"/>
    <w:rsid w:val="00261014"/>
    <w:rsid w:val="00262C5B"/>
    <w:rsid w:val="00263ECA"/>
    <w:rsid w:val="002659DF"/>
    <w:rsid w:val="002748EE"/>
    <w:rsid w:val="00275552"/>
    <w:rsid w:val="0028000B"/>
    <w:rsid w:val="00284666"/>
    <w:rsid w:val="00285E9D"/>
    <w:rsid w:val="00295F55"/>
    <w:rsid w:val="00297DD6"/>
    <w:rsid w:val="002A145B"/>
    <w:rsid w:val="002A2283"/>
    <w:rsid w:val="002A25E4"/>
    <w:rsid w:val="002A3C2A"/>
    <w:rsid w:val="002A4DFC"/>
    <w:rsid w:val="002B048A"/>
    <w:rsid w:val="002B0DB1"/>
    <w:rsid w:val="002B203F"/>
    <w:rsid w:val="002B5CDB"/>
    <w:rsid w:val="002C0ADF"/>
    <w:rsid w:val="002D2DBA"/>
    <w:rsid w:val="002D567E"/>
    <w:rsid w:val="002D5AF4"/>
    <w:rsid w:val="00306F96"/>
    <w:rsid w:val="0031005C"/>
    <w:rsid w:val="00323780"/>
    <w:rsid w:val="00340212"/>
    <w:rsid w:val="00340DA9"/>
    <w:rsid w:val="003536BB"/>
    <w:rsid w:val="00357A4E"/>
    <w:rsid w:val="00361AFA"/>
    <w:rsid w:val="003623D7"/>
    <w:rsid w:val="003624E9"/>
    <w:rsid w:val="003745F3"/>
    <w:rsid w:val="00386015"/>
    <w:rsid w:val="003872AE"/>
    <w:rsid w:val="00387959"/>
    <w:rsid w:val="003929B9"/>
    <w:rsid w:val="003946E0"/>
    <w:rsid w:val="003A03E9"/>
    <w:rsid w:val="003A0759"/>
    <w:rsid w:val="003A1716"/>
    <w:rsid w:val="003A5734"/>
    <w:rsid w:val="003B3D8D"/>
    <w:rsid w:val="003B74FC"/>
    <w:rsid w:val="003C13E9"/>
    <w:rsid w:val="003C47C1"/>
    <w:rsid w:val="003D02D3"/>
    <w:rsid w:val="003D0F6E"/>
    <w:rsid w:val="003D28FB"/>
    <w:rsid w:val="003D5287"/>
    <w:rsid w:val="003D5F28"/>
    <w:rsid w:val="003D6247"/>
    <w:rsid w:val="003D69CC"/>
    <w:rsid w:val="003E21B3"/>
    <w:rsid w:val="003E2D5A"/>
    <w:rsid w:val="003E353D"/>
    <w:rsid w:val="003E42F4"/>
    <w:rsid w:val="003E64AD"/>
    <w:rsid w:val="003F05AF"/>
    <w:rsid w:val="003F2C9E"/>
    <w:rsid w:val="003F7E22"/>
    <w:rsid w:val="004001A7"/>
    <w:rsid w:val="004018BB"/>
    <w:rsid w:val="00401A06"/>
    <w:rsid w:val="00402618"/>
    <w:rsid w:val="00407136"/>
    <w:rsid w:val="004307C6"/>
    <w:rsid w:val="004379A6"/>
    <w:rsid w:val="00437AE3"/>
    <w:rsid w:val="00440587"/>
    <w:rsid w:val="004418BD"/>
    <w:rsid w:val="00445FE2"/>
    <w:rsid w:val="00450192"/>
    <w:rsid w:val="00450B0F"/>
    <w:rsid w:val="00464EA0"/>
    <w:rsid w:val="004734E2"/>
    <w:rsid w:val="00481A39"/>
    <w:rsid w:val="00481DE5"/>
    <w:rsid w:val="004908DE"/>
    <w:rsid w:val="00494AF9"/>
    <w:rsid w:val="00494B56"/>
    <w:rsid w:val="004A17FB"/>
    <w:rsid w:val="004A2669"/>
    <w:rsid w:val="004A5908"/>
    <w:rsid w:val="004B0A46"/>
    <w:rsid w:val="004C3656"/>
    <w:rsid w:val="004C7094"/>
    <w:rsid w:val="004E1EE2"/>
    <w:rsid w:val="004E2CA9"/>
    <w:rsid w:val="004E5184"/>
    <w:rsid w:val="004E6C3E"/>
    <w:rsid w:val="004E7297"/>
    <w:rsid w:val="004E7829"/>
    <w:rsid w:val="0051205C"/>
    <w:rsid w:val="00513C4D"/>
    <w:rsid w:val="005159EF"/>
    <w:rsid w:val="00516CAB"/>
    <w:rsid w:val="00523791"/>
    <w:rsid w:val="00532AAA"/>
    <w:rsid w:val="00534BCF"/>
    <w:rsid w:val="005360F6"/>
    <w:rsid w:val="00561310"/>
    <w:rsid w:val="005651F5"/>
    <w:rsid w:val="005752DF"/>
    <w:rsid w:val="00580735"/>
    <w:rsid w:val="00595DD8"/>
    <w:rsid w:val="005B4776"/>
    <w:rsid w:val="005B6B5F"/>
    <w:rsid w:val="005C30CD"/>
    <w:rsid w:val="005E7A63"/>
    <w:rsid w:val="005F19EA"/>
    <w:rsid w:val="005F5461"/>
    <w:rsid w:val="005F7864"/>
    <w:rsid w:val="00617648"/>
    <w:rsid w:val="00621520"/>
    <w:rsid w:val="0062198A"/>
    <w:rsid w:val="00624EE8"/>
    <w:rsid w:val="006359E4"/>
    <w:rsid w:val="00645A11"/>
    <w:rsid w:val="00646186"/>
    <w:rsid w:val="0065402C"/>
    <w:rsid w:val="00654C75"/>
    <w:rsid w:val="00656E54"/>
    <w:rsid w:val="00662A15"/>
    <w:rsid w:val="00670A9C"/>
    <w:rsid w:val="00674A3D"/>
    <w:rsid w:val="006976BB"/>
    <w:rsid w:val="006A0D2F"/>
    <w:rsid w:val="006B22B5"/>
    <w:rsid w:val="006B3D50"/>
    <w:rsid w:val="006B407B"/>
    <w:rsid w:val="006C22D6"/>
    <w:rsid w:val="006C257C"/>
    <w:rsid w:val="006C4C85"/>
    <w:rsid w:val="006C7CD6"/>
    <w:rsid w:val="006F127C"/>
    <w:rsid w:val="006F1BF0"/>
    <w:rsid w:val="006F3B07"/>
    <w:rsid w:val="006F45F5"/>
    <w:rsid w:val="006F5C25"/>
    <w:rsid w:val="006F631F"/>
    <w:rsid w:val="006F769A"/>
    <w:rsid w:val="007155B4"/>
    <w:rsid w:val="00716437"/>
    <w:rsid w:val="007168EA"/>
    <w:rsid w:val="007203E2"/>
    <w:rsid w:val="00724AB3"/>
    <w:rsid w:val="00724F69"/>
    <w:rsid w:val="0072671C"/>
    <w:rsid w:val="00737C87"/>
    <w:rsid w:val="00741832"/>
    <w:rsid w:val="0074515E"/>
    <w:rsid w:val="007454BE"/>
    <w:rsid w:val="00754180"/>
    <w:rsid w:val="00773CAB"/>
    <w:rsid w:val="0077504E"/>
    <w:rsid w:val="00775D2D"/>
    <w:rsid w:val="00780602"/>
    <w:rsid w:val="00782A1D"/>
    <w:rsid w:val="00782CA1"/>
    <w:rsid w:val="00783F75"/>
    <w:rsid w:val="00787C56"/>
    <w:rsid w:val="007969D9"/>
    <w:rsid w:val="007C2797"/>
    <w:rsid w:val="007C27DC"/>
    <w:rsid w:val="007D4261"/>
    <w:rsid w:val="007D6C58"/>
    <w:rsid w:val="007D7787"/>
    <w:rsid w:val="007E3A6B"/>
    <w:rsid w:val="007E57EB"/>
    <w:rsid w:val="007F3EB4"/>
    <w:rsid w:val="007F5C13"/>
    <w:rsid w:val="00801E24"/>
    <w:rsid w:val="0080262C"/>
    <w:rsid w:val="0080788E"/>
    <w:rsid w:val="00812824"/>
    <w:rsid w:val="008128FC"/>
    <w:rsid w:val="008149F7"/>
    <w:rsid w:val="0082082B"/>
    <w:rsid w:val="0082118F"/>
    <w:rsid w:val="00826024"/>
    <w:rsid w:val="008472BD"/>
    <w:rsid w:val="008478B2"/>
    <w:rsid w:val="00870FB9"/>
    <w:rsid w:val="00873CC0"/>
    <w:rsid w:val="00874385"/>
    <w:rsid w:val="008755F7"/>
    <w:rsid w:val="008765F4"/>
    <w:rsid w:val="00880F4A"/>
    <w:rsid w:val="00883A1F"/>
    <w:rsid w:val="00883E5D"/>
    <w:rsid w:val="0088485B"/>
    <w:rsid w:val="008A06BA"/>
    <w:rsid w:val="008A65E3"/>
    <w:rsid w:val="008B0E41"/>
    <w:rsid w:val="008B1B20"/>
    <w:rsid w:val="008B283C"/>
    <w:rsid w:val="008C45B5"/>
    <w:rsid w:val="008D2C76"/>
    <w:rsid w:val="008D636A"/>
    <w:rsid w:val="008F733C"/>
    <w:rsid w:val="009110A1"/>
    <w:rsid w:val="00921811"/>
    <w:rsid w:val="00924C74"/>
    <w:rsid w:val="00925C91"/>
    <w:rsid w:val="00936EF9"/>
    <w:rsid w:val="00936F62"/>
    <w:rsid w:val="00944364"/>
    <w:rsid w:val="00947DC9"/>
    <w:rsid w:val="00950122"/>
    <w:rsid w:val="009511C4"/>
    <w:rsid w:val="00956B3D"/>
    <w:rsid w:val="00960612"/>
    <w:rsid w:val="00962BB1"/>
    <w:rsid w:val="009640A3"/>
    <w:rsid w:val="009654C5"/>
    <w:rsid w:val="00976D6F"/>
    <w:rsid w:val="009877C8"/>
    <w:rsid w:val="00987F53"/>
    <w:rsid w:val="0099290D"/>
    <w:rsid w:val="009A1326"/>
    <w:rsid w:val="009A6677"/>
    <w:rsid w:val="009B126A"/>
    <w:rsid w:val="009B59D6"/>
    <w:rsid w:val="009B60A3"/>
    <w:rsid w:val="009C22FA"/>
    <w:rsid w:val="009C4AC8"/>
    <w:rsid w:val="009D515A"/>
    <w:rsid w:val="009D799B"/>
    <w:rsid w:val="009D7E42"/>
    <w:rsid w:val="009E0DF5"/>
    <w:rsid w:val="009E26D0"/>
    <w:rsid w:val="009E29CA"/>
    <w:rsid w:val="009E59A3"/>
    <w:rsid w:val="009E7213"/>
    <w:rsid w:val="009F0BB4"/>
    <w:rsid w:val="009F3681"/>
    <w:rsid w:val="009F6454"/>
    <w:rsid w:val="009F6F6D"/>
    <w:rsid w:val="00A03256"/>
    <w:rsid w:val="00A07984"/>
    <w:rsid w:val="00A14E0C"/>
    <w:rsid w:val="00A178D1"/>
    <w:rsid w:val="00A2040E"/>
    <w:rsid w:val="00A216B0"/>
    <w:rsid w:val="00A216F1"/>
    <w:rsid w:val="00A26ED5"/>
    <w:rsid w:val="00A32794"/>
    <w:rsid w:val="00A45703"/>
    <w:rsid w:val="00A50984"/>
    <w:rsid w:val="00A51009"/>
    <w:rsid w:val="00A55DF0"/>
    <w:rsid w:val="00A65C2E"/>
    <w:rsid w:val="00A71164"/>
    <w:rsid w:val="00A72177"/>
    <w:rsid w:val="00A73077"/>
    <w:rsid w:val="00A73CF7"/>
    <w:rsid w:val="00A76282"/>
    <w:rsid w:val="00A76BF4"/>
    <w:rsid w:val="00A76D13"/>
    <w:rsid w:val="00A8501F"/>
    <w:rsid w:val="00A9089F"/>
    <w:rsid w:val="00A95EA4"/>
    <w:rsid w:val="00A970AB"/>
    <w:rsid w:val="00AA5C36"/>
    <w:rsid w:val="00AB04EF"/>
    <w:rsid w:val="00AB2AB6"/>
    <w:rsid w:val="00AC3AAB"/>
    <w:rsid w:val="00AD1AE5"/>
    <w:rsid w:val="00AD22DF"/>
    <w:rsid w:val="00AD47F1"/>
    <w:rsid w:val="00AE1B11"/>
    <w:rsid w:val="00AE56BD"/>
    <w:rsid w:val="00AE76B7"/>
    <w:rsid w:val="00AF0DC3"/>
    <w:rsid w:val="00AF1DE7"/>
    <w:rsid w:val="00AF762E"/>
    <w:rsid w:val="00B01EEE"/>
    <w:rsid w:val="00B118A8"/>
    <w:rsid w:val="00B27981"/>
    <w:rsid w:val="00B35B92"/>
    <w:rsid w:val="00B40142"/>
    <w:rsid w:val="00B42A80"/>
    <w:rsid w:val="00B43D95"/>
    <w:rsid w:val="00B463F0"/>
    <w:rsid w:val="00B46A65"/>
    <w:rsid w:val="00B529FE"/>
    <w:rsid w:val="00B53F39"/>
    <w:rsid w:val="00B575A4"/>
    <w:rsid w:val="00B60089"/>
    <w:rsid w:val="00B63F72"/>
    <w:rsid w:val="00B64FF0"/>
    <w:rsid w:val="00B67B4E"/>
    <w:rsid w:val="00B73064"/>
    <w:rsid w:val="00B73830"/>
    <w:rsid w:val="00B8318D"/>
    <w:rsid w:val="00B908C5"/>
    <w:rsid w:val="00B943FE"/>
    <w:rsid w:val="00B9498B"/>
    <w:rsid w:val="00BA0F10"/>
    <w:rsid w:val="00BA1C21"/>
    <w:rsid w:val="00BA3574"/>
    <w:rsid w:val="00BA368C"/>
    <w:rsid w:val="00BA4BC9"/>
    <w:rsid w:val="00BA58EB"/>
    <w:rsid w:val="00BB1BE7"/>
    <w:rsid w:val="00BC0AA1"/>
    <w:rsid w:val="00BC55D7"/>
    <w:rsid w:val="00BC5956"/>
    <w:rsid w:val="00BD21E7"/>
    <w:rsid w:val="00BD3CA9"/>
    <w:rsid w:val="00BD5453"/>
    <w:rsid w:val="00BE1503"/>
    <w:rsid w:val="00BE19F8"/>
    <w:rsid w:val="00BE323B"/>
    <w:rsid w:val="00BE3E27"/>
    <w:rsid w:val="00BE49F1"/>
    <w:rsid w:val="00BF2535"/>
    <w:rsid w:val="00C026DD"/>
    <w:rsid w:val="00C0637D"/>
    <w:rsid w:val="00C12D25"/>
    <w:rsid w:val="00C36F43"/>
    <w:rsid w:val="00C37730"/>
    <w:rsid w:val="00C53B9F"/>
    <w:rsid w:val="00C62EAE"/>
    <w:rsid w:val="00C64C95"/>
    <w:rsid w:val="00C64EEA"/>
    <w:rsid w:val="00C71625"/>
    <w:rsid w:val="00C7231B"/>
    <w:rsid w:val="00C75E15"/>
    <w:rsid w:val="00C7677F"/>
    <w:rsid w:val="00C800A7"/>
    <w:rsid w:val="00C90AF7"/>
    <w:rsid w:val="00C90E99"/>
    <w:rsid w:val="00C91AAC"/>
    <w:rsid w:val="00CA1584"/>
    <w:rsid w:val="00CA547B"/>
    <w:rsid w:val="00CB241F"/>
    <w:rsid w:val="00CB29CF"/>
    <w:rsid w:val="00CB4AE0"/>
    <w:rsid w:val="00CB59C9"/>
    <w:rsid w:val="00CB5BDB"/>
    <w:rsid w:val="00CC4FF5"/>
    <w:rsid w:val="00CD2193"/>
    <w:rsid w:val="00CD2CF2"/>
    <w:rsid w:val="00CD2D60"/>
    <w:rsid w:val="00CD4253"/>
    <w:rsid w:val="00CD6A1D"/>
    <w:rsid w:val="00CE74AF"/>
    <w:rsid w:val="00CF520C"/>
    <w:rsid w:val="00CF6265"/>
    <w:rsid w:val="00CF7BC6"/>
    <w:rsid w:val="00D00752"/>
    <w:rsid w:val="00D02853"/>
    <w:rsid w:val="00D05F67"/>
    <w:rsid w:val="00D06FE6"/>
    <w:rsid w:val="00D10E2B"/>
    <w:rsid w:val="00D11321"/>
    <w:rsid w:val="00D4499C"/>
    <w:rsid w:val="00D47AAD"/>
    <w:rsid w:val="00D57E40"/>
    <w:rsid w:val="00D61DC3"/>
    <w:rsid w:val="00D71148"/>
    <w:rsid w:val="00D75137"/>
    <w:rsid w:val="00D84F6F"/>
    <w:rsid w:val="00D9257B"/>
    <w:rsid w:val="00D93ACC"/>
    <w:rsid w:val="00D9430F"/>
    <w:rsid w:val="00D94EE4"/>
    <w:rsid w:val="00DA39AB"/>
    <w:rsid w:val="00DA5642"/>
    <w:rsid w:val="00DA5C9F"/>
    <w:rsid w:val="00DB39B6"/>
    <w:rsid w:val="00DC2E47"/>
    <w:rsid w:val="00DC4E88"/>
    <w:rsid w:val="00DD1B11"/>
    <w:rsid w:val="00DD520C"/>
    <w:rsid w:val="00DE4808"/>
    <w:rsid w:val="00DE4C73"/>
    <w:rsid w:val="00DF4393"/>
    <w:rsid w:val="00E0668C"/>
    <w:rsid w:val="00E0764E"/>
    <w:rsid w:val="00E12583"/>
    <w:rsid w:val="00E13F58"/>
    <w:rsid w:val="00E21541"/>
    <w:rsid w:val="00E25822"/>
    <w:rsid w:val="00E273B7"/>
    <w:rsid w:val="00E35649"/>
    <w:rsid w:val="00E45EA7"/>
    <w:rsid w:val="00E50AD5"/>
    <w:rsid w:val="00E621EB"/>
    <w:rsid w:val="00E66CF3"/>
    <w:rsid w:val="00E673E3"/>
    <w:rsid w:val="00E70AB6"/>
    <w:rsid w:val="00E73D74"/>
    <w:rsid w:val="00E745D0"/>
    <w:rsid w:val="00E7537D"/>
    <w:rsid w:val="00E76955"/>
    <w:rsid w:val="00E83541"/>
    <w:rsid w:val="00E84DB8"/>
    <w:rsid w:val="00E85E9B"/>
    <w:rsid w:val="00E86749"/>
    <w:rsid w:val="00E91E71"/>
    <w:rsid w:val="00EA1B15"/>
    <w:rsid w:val="00EB6DAB"/>
    <w:rsid w:val="00EB7017"/>
    <w:rsid w:val="00EB7E36"/>
    <w:rsid w:val="00EC0270"/>
    <w:rsid w:val="00EC238F"/>
    <w:rsid w:val="00EC3ECC"/>
    <w:rsid w:val="00EC4D13"/>
    <w:rsid w:val="00ED3DEA"/>
    <w:rsid w:val="00ED5F95"/>
    <w:rsid w:val="00EE0894"/>
    <w:rsid w:val="00EE39A4"/>
    <w:rsid w:val="00EE5CD4"/>
    <w:rsid w:val="00EE7AD6"/>
    <w:rsid w:val="00F073A1"/>
    <w:rsid w:val="00F0745F"/>
    <w:rsid w:val="00F1524A"/>
    <w:rsid w:val="00F16759"/>
    <w:rsid w:val="00F307B4"/>
    <w:rsid w:val="00F309C7"/>
    <w:rsid w:val="00F34939"/>
    <w:rsid w:val="00F351C2"/>
    <w:rsid w:val="00F40A2F"/>
    <w:rsid w:val="00F41C8D"/>
    <w:rsid w:val="00F4565B"/>
    <w:rsid w:val="00F55E05"/>
    <w:rsid w:val="00F62037"/>
    <w:rsid w:val="00F67B28"/>
    <w:rsid w:val="00F726F2"/>
    <w:rsid w:val="00F750DD"/>
    <w:rsid w:val="00F752A3"/>
    <w:rsid w:val="00F80D06"/>
    <w:rsid w:val="00F8598A"/>
    <w:rsid w:val="00F9182D"/>
    <w:rsid w:val="00F96048"/>
    <w:rsid w:val="00FA524C"/>
    <w:rsid w:val="00FB0236"/>
    <w:rsid w:val="00FB3D9C"/>
    <w:rsid w:val="00FB5D7E"/>
    <w:rsid w:val="00FB68CF"/>
    <w:rsid w:val="00FC0636"/>
    <w:rsid w:val="00FC7246"/>
    <w:rsid w:val="00FD5B62"/>
    <w:rsid w:val="00FD6B53"/>
    <w:rsid w:val="00FE3968"/>
    <w:rsid w:val="00FE572D"/>
    <w:rsid w:val="00FE7868"/>
    <w:rsid w:val="00FF1A7D"/>
    <w:rsid w:val="00FF390A"/>
    <w:rsid w:val="00F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4A1A4"/>
  <w15:chartTrackingRefBased/>
  <w15:docId w15:val="{2D8A10F0-7AC1-4D20-9974-62CC9D41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636"/>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F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339DD"/>
    <w:rPr>
      <w:i/>
      <w:iCs/>
    </w:rPr>
  </w:style>
  <w:style w:type="paragraph" w:styleId="BalloonText">
    <w:name w:val="Balloon Text"/>
    <w:basedOn w:val="Normal"/>
    <w:link w:val="BalloonTextChar"/>
    <w:rsid w:val="00960612"/>
    <w:rPr>
      <w:rFonts w:ascii="Tahoma" w:hAnsi="Tahoma" w:cs="Tahoma"/>
      <w:sz w:val="16"/>
      <w:szCs w:val="16"/>
    </w:rPr>
  </w:style>
  <w:style w:type="character" w:customStyle="1" w:styleId="BalloonTextChar">
    <w:name w:val="Balloon Text Char"/>
    <w:link w:val="BalloonText"/>
    <w:rsid w:val="00960612"/>
    <w:rPr>
      <w:rFonts w:ascii="Tahoma" w:hAnsi="Tahoma" w:cs="Tahoma"/>
      <w:sz w:val="16"/>
      <w:szCs w:val="16"/>
      <w:lang w:val="vi-VN" w:eastAsia="vi-VN"/>
    </w:rPr>
  </w:style>
  <w:style w:type="paragraph" w:styleId="Header">
    <w:name w:val="header"/>
    <w:basedOn w:val="Normal"/>
    <w:link w:val="HeaderChar"/>
    <w:uiPriority w:val="99"/>
    <w:rsid w:val="00F96048"/>
    <w:pPr>
      <w:tabs>
        <w:tab w:val="center" w:pos="4680"/>
        <w:tab w:val="right" w:pos="9360"/>
      </w:tabs>
    </w:pPr>
  </w:style>
  <w:style w:type="character" w:customStyle="1" w:styleId="HeaderChar">
    <w:name w:val="Header Char"/>
    <w:link w:val="Header"/>
    <w:uiPriority w:val="99"/>
    <w:rsid w:val="00F96048"/>
    <w:rPr>
      <w:sz w:val="24"/>
      <w:szCs w:val="24"/>
      <w:lang w:val="vi-VN" w:eastAsia="vi-VN"/>
    </w:rPr>
  </w:style>
  <w:style w:type="paragraph" w:styleId="Footer">
    <w:name w:val="footer"/>
    <w:basedOn w:val="Normal"/>
    <w:link w:val="FooterChar"/>
    <w:uiPriority w:val="99"/>
    <w:rsid w:val="00F96048"/>
    <w:pPr>
      <w:tabs>
        <w:tab w:val="center" w:pos="4680"/>
        <w:tab w:val="right" w:pos="9360"/>
      </w:tabs>
    </w:pPr>
  </w:style>
  <w:style w:type="character" w:customStyle="1" w:styleId="FooterChar">
    <w:name w:val="Footer Char"/>
    <w:link w:val="Footer"/>
    <w:uiPriority w:val="99"/>
    <w:rsid w:val="00F96048"/>
    <w:rPr>
      <w:sz w:val="24"/>
      <w:szCs w:val="24"/>
      <w:lang w:val="vi-VN" w:eastAsia="vi-VN"/>
    </w:rPr>
  </w:style>
  <w:style w:type="paragraph" w:styleId="ListParagraph">
    <w:name w:val="List Paragraph"/>
    <w:basedOn w:val="Normal"/>
    <w:uiPriority w:val="34"/>
    <w:qFormat/>
    <w:rsid w:val="00A72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5492">
      <w:bodyDiv w:val="1"/>
      <w:marLeft w:val="0"/>
      <w:marRight w:val="0"/>
      <w:marTop w:val="0"/>
      <w:marBottom w:val="0"/>
      <w:divBdr>
        <w:top w:val="none" w:sz="0" w:space="0" w:color="auto"/>
        <w:left w:val="none" w:sz="0" w:space="0" w:color="auto"/>
        <w:bottom w:val="none" w:sz="0" w:space="0" w:color="auto"/>
        <w:right w:val="none" w:sz="0" w:space="0" w:color="auto"/>
      </w:divBdr>
    </w:div>
    <w:div w:id="12417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7058A-9CC7-4E97-85A3-00A6E256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BAN QUẢN LÝ</vt:lpstr>
    </vt:vector>
  </TitlesOfParts>
  <Company>HOME</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QUẢN LÝ</dc:title>
  <dc:subject/>
  <dc:creator>DIEULINH</dc:creator>
  <cp:keywords/>
  <cp:lastModifiedBy>HuongDD</cp:lastModifiedBy>
  <cp:revision>55</cp:revision>
  <cp:lastPrinted>2024-04-08T02:48:00Z</cp:lastPrinted>
  <dcterms:created xsi:type="dcterms:W3CDTF">2020-10-08T08:24:00Z</dcterms:created>
  <dcterms:modified xsi:type="dcterms:W3CDTF">2024-04-08T02:58:00Z</dcterms:modified>
</cp:coreProperties>
</file>