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Ind w:w="180" w:type="dxa"/>
        <w:tblLayout w:type="fixed"/>
        <w:tblLook w:val="0000" w:firstRow="0" w:lastRow="0" w:firstColumn="0" w:lastColumn="0" w:noHBand="0" w:noVBand="0"/>
      </w:tblPr>
      <w:tblGrid>
        <w:gridCol w:w="3348"/>
        <w:gridCol w:w="5940"/>
      </w:tblGrid>
      <w:tr w:rsidR="00F73276" w:rsidRPr="00790F80" w14:paraId="5B0E7AA1" w14:textId="77777777" w:rsidTr="00BF74AA">
        <w:tc>
          <w:tcPr>
            <w:tcW w:w="3348" w:type="dxa"/>
            <w:tcMar>
              <w:top w:w="0" w:type="dxa"/>
              <w:left w:w="108" w:type="dxa"/>
              <w:bottom w:w="0" w:type="dxa"/>
              <w:right w:w="108" w:type="dxa"/>
            </w:tcMar>
          </w:tcPr>
          <w:p w14:paraId="3E6FD770" w14:textId="0BCC4B06" w:rsidR="00650843" w:rsidRPr="00790F80" w:rsidRDefault="000F65FC" w:rsidP="007B047A">
            <w:pPr>
              <w:widowControl w:val="0"/>
              <w:spacing w:before="20" w:after="20" w:line="264" w:lineRule="auto"/>
              <w:jc w:val="center"/>
              <w:rPr>
                <w:rFonts w:cs="Times New Roman"/>
                <w:b/>
                <w:szCs w:val="28"/>
              </w:rPr>
            </w:pPr>
            <w:r w:rsidRPr="00790F80">
              <w:rPr>
                <w:rFonts w:cs="Times New Roman"/>
                <w:b/>
                <w:sz w:val="26"/>
                <w:szCs w:val="28"/>
              </w:rPr>
              <w:t>HỘI ĐỒNG NHÂN DÂN</w:t>
            </w:r>
            <w:r w:rsidRPr="00790F80">
              <w:rPr>
                <w:rFonts w:cs="Times New Roman"/>
                <w:b/>
                <w:sz w:val="26"/>
                <w:szCs w:val="28"/>
              </w:rPr>
              <w:br/>
              <w:t>THÀNH PHỐ HÀ NỘI</w:t>
            </w:r>
          </w:p>
        </w:tc>
        <w:tc>
          <w:tcPr>
            <w:tcW w:w="5940" w:type="dxa"/>
            <w:tcMar>
              <w:top w:w="0" w:type="dxa"/>
              <w:left w:w="108" w:type="dxa"/>
              <w:bottom w:w="0" w:type="dxa"/>
              <w:right w:w="108" w:type="dxa"/>
            </w:tcMar>
          </w:tcPr>
          <w:p w14:paraId="63A8BAAD" w14:textId="6D51D60C" w:rsidR="00650843" w:rsidRPr="00790F80" w:rsidRDefault="00650843" w:rsidP="007B047A">
            <w:pPr>
              <w:widowControl w:val="0"/>
              <w:spacing w:before="20" w:after="20" w:line="264" w:lineRule="auto"/>
              <w:jc w:val="center"/>
              <w:rPr>
                <w:rFonts w:cs="Times New Roman"/>
                <w:szCs w:val="28"/>
              </w:rPr>
            </w:pPr>
            <w:r w:rsidRPr="00790F80">
              <w:rPr>
                <w:rFonts w:cs="Times New Roman"/>
                <w:b/>
                <w:sz w:val="26"/>
                <w:szCs w:val="28"/>
              </w:rPr>
              <w:t>CỘNG HÒA XÃ HỘI CHỦ NGHĨA VIỆT NAM</w:t>
            </w:r>
            <w:r w:rsidRPr="00790F80">
              <w:rPr>
                <w:rFonts w:cs="Times New Roman"/>
                <w:b/>
                <w:sz w:val="26"/>
                <w:szCs w:val="28"/>
              </w:rPr>
              <w:br/>
            </w:r>
            <w:r w:rsidRPr="00790F80">
              <w:rPr>
                <w:rFonts w:cs="Times New Roman"/>
                <w:b/>
                <w:szCs w:val="28"/>
              </w:rPr>
              <w:t xml:space="preserve">Độc lập - Tự do - Hạnh phúc </w:t>
            </w:r>
          </w:p>
        </w:tc>
      </w:tr>
      <w:tr w:rsidR="00F73276" w:rsidRPr="00790F80" w14:paraId="01D862E5" w14:textId="77777777" w:rsidTr="00BF74AA">
        <w:tc>
          <w:tcPr>
            <w:tcW w:w="3348" w:type="dxa"/>
            <w:tcMar>
              <w:top w:w="0" w:type="dxa"/>
              <w:left w:w="108" w:type="dxa"/>
              <w:bottom w:w="0" w:type="dxa"/>
              <w:right w:w="108" w:type="dxa"/>
            </w:tcMar>
          </w:tcPr>
          <w:p w14:paraId="55834F06" w14:textId="3766CEC4" w:rsidR="00650843" w:rsidRPr="00790F80" w:rsidRDefault="00A837AF" w:rsidP="007B047A">
            <w:pPr>
              <w:widowControl w:val="0"/>
              <w:spacing w:before="20" w:after="20" w:line="264" w:lineRule="auto"/>
              <w:ind w:left="1" w:hanging="3"/>
              <w:jc w:val="center"/>
              <w:rPr>
                <w:rFonts w:cs="Times New Roman"/>
                <w:szCs w:val="28"/>
              </w:rPr>
            </w:pPr>
            <w:r w:rsidRPr="00790F80">
              <w:rPr>
                <w:rFonts w:cs="Times New Roman"/>
                <w:b/>
                <w:noProof/>
                <w:szCs w:val="28"/>
              </w:rPr>
              <mc:AlternateContent>
                <mc:Choice Requires="wps">
                  <w:drawing>
                    <wp:anchor distT="0" distB="0" distL="114300" distR="114300" simplePos="0" relativeHeight="251658241" behindDoc="0" locked="0" layoutInCell="1" allowOverlap="1" wp14:anchorId="743F2C20" wp14:editId="54921736">
                      <wp:simplePos x="0" y="0"/>
                      <wp:positionH relativeFrom="column">
                        <wp:posOffset>586105</wp:posOffset>
                      </wp:positionH>
                      <wp:positionV relativeFrom="paragraph">
                        <wp:posOffset>635</wp:posOffset>
                      </wp:positionV>
                      <wp:extent cx="836930" cy="0"/>
                      <wp:effectExtent l="0" t="0" r="0" b="0"/>
                      <wp:wrapNone/>
                      <wp:docPr id="76337515" name="Straight Connector 1"/>
                      <wp:cNvGraphicFramePr/>
                      <a:graphic xmlns:a="http://schemas.openxmlformats.org/drawingml/2006/main">
                        <a:graphicData uri="http://schemas.microsoft.com/office/word/2010/wordprocessingShape">
                          <wps:wsp>
                            <wps:cNvCnPr/>
                            <wps:spPr>
                              <a:xfrm>
                                <a:off x="0" y="0"/>
                                <a:ext cx="8369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3F14AE3"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" strokecolor="black [3213]">
                      <v:stroke joinstyle="miter"/>
                    </v:line>
                  </w:pict>
                </mc:Fallback>
              </mc:AlternateContent>
            </w:r>
          </w:p>
        </w:tc>
        <w:tc>
          <w:tcPr>
            <w:tcW w:w="5940" w:type="dxa"/>
            <w:tcMar>
              <w:top w:w="0" w:type="dxa"/>
              <w:left w:w="108" w:type="dxa"/>
              <w:bottom w:w="0" w:type="dxa"/>
              <w:right w:w="108" w:type="dxa"/>
            </w:tcMar>
          </w:tcPr>
          <w:p w14:paraId="297B7F89" w14:textId="778D77E7" w:rsidR="00650843" w:rsidRPr="00790F80" w:rsidRDefault="00A837AF" w:rsidP="007B047A">
            <w:pPr>
              <w:widowControl w:val="0"/>
              <w:spacing w:before="20" w:after="20" w:line="264" w:lineRule="auto"/>
              <w:ind w:left="1" w:hanging="3"/>
              <w:jc w:val="center"/>
              <w:rPr>
                <w:rFonts w:cs="Times New Roman"/>
                <w:szCs w:val="28"/>
              </w:rPr>
            </w:pPr>
            <w:r w:rsidRPr="00790F80">
              <w:rPr>
                <w:rFonts w:cs="Times New Roman"/>
                <w:b/>
                <w:noProof/>
                <w:szCs w:val="28"/>
              </w:rPr>
              <mc:AlternateContent>
                <mc:Choice Requires="wps">
                  <w:drawing>
                    <wp:anchor distT="0" distB="0" distL="114300" distR="114300" simplePos="0" relativeHeight="251658240" behindDoc="0" locked="0" layoutInCell="1" allowOverlap="1" wp14:anchorId="4F513EFD" wp14:editId="3BDA6B1A">
                      <wp:simplePos x="0" y="0"/>
                      <wp:positionH relativeFrom="column">
                        <wp:posOffset>741680</wp:posOffset>
                      </wp:positionH>
                      <wp:positionV relativeFrom="paragraph">
                        <wp:posOffset>635</wp:posOffset>
                      </wp:positionV>
                      <wp:extent cx="2171700" cy="0"/>
                      <wp:effectExtent l="0" t="0" r="19050" b="19050"/>
                      <wp:wrapNone/>
                      <wp:docPr id="1554410577"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0558D6A"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4pt,.05pt" to="229.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" strokecolor="black [3213]">
                      <v:stroke joinstyle="miter"/>
                    </v:line>
                  </w:pict>
                </mc:Fallback>
              </mc:AlternateContent>
            </w:r>
          </w:p>
        </w:tc>
      </w:tr>
      <w:tr w:rsidR="00A837AF" w:rsidRPr="00790F80" w14:paraId="33001157" w14:textId="77777777" w:rsidTr="00BF74AA">
        <w:tc>
          <w:tcPr>
            <w:tcW w:w="3348" w:type="dxa"/>
            <w:tcMar>
              <w:top w:w="0" w:type="dxa"/>
              <w:left w:w="108" w:type="dxa"/>
              <w:bottom w:w="0" w:type="dxa"/>
              <w:right w:w="108" w:type="dxa"/>
            </w:tcMar>
          </w:tcPr>
          <w:p w14:paraId="1C701ADA" w14:textId="310D804F" w:rsidR="00A837AF" w:rsidRPr="00790F80" w:rsidRDefault="00A837AF" w:rsidP="007B047A">
            <w:pPr>
              <w:widowControl w:val="0"/>
              <w:spacing w:before="20" w:after="20" w:line="264" w:lineRule="auto"/>
              <w:ind w:left="1" w:hanging="3"/>
              <w:jc w:val="center"/>
              <w:rPr>
                <w:rFonts w:cs="Times New Roman"/>
                <w:szCs w:val="28"/>
              </w:rPr>
            </w:pPr>
            <w:bookmarkStart w:id="0" w:name="bookmark=id.gjdgxs" w:colFirst="0" w:colLast="0"/>
            <w:bookmarkEnd w:id="0"/>
            <w:r w:rsidRPr="00790F80">
              <w:rPr>
                <w:rFonts w:cs="Times New Roman"/>
                <w:szCs w:val="28"/>
              </w:rPr>
              <w:t>Số:         /202</w:t>
            </w:r>
            <w:r w:rsidR="00613DA4" w:rsidRPr="00790F80">
              <w:rPr>
                <w:rFonts w:cs="Times New Roman"/>
                <w:szCs w:val="28"/>
              </w:rPr>
              <w:t>6</w:t>
            </w:r>
            <w:r w:rsidRPr="00790F80">
              <w:rPr>
                <w:rFonts w:cs="Times New Roman"/>
                <w:szCs w:val="28"/>
              </w:rPr>
              <w:t>/NQ-HĐND</w:t>
            </w:r>
          </w:p>
        </w:tc>
        <w:tc>
          <w:tcPr>
            <w:tcW w:w="5940" w:type="dxa"/>
            <w:tcMar>
              <w:top w:w="0" w:type="dxa"/>
              <w:left w:w="108" w:type="dxa"/>
              <w:bottom w:w="0" w:type="dxa"/>
              <w:right w:w="108" w:type="dxa"/>
            </w:tcMar>
          </w:tcPr>
          <w:p w14:paraId="13C2CB5B" w14:textId="15AC8E54" w:rsidR="00A837AF" w:rsidRPr="00790F80" w:rsidRDefault="00A837AF" w:rsidP="007B047A">
            <w:pPr>
              <w:widowControl w:val="0"/>
              <w:spacing w:before="20" w:after="20" w:line="264" w:lineRule="auto"/>
              <w:ind w:left="1" w:hanging="3"/>
              <w:jc w:val="center"/>
              <w:rPr>
                <w:rFonts w:cs="Times New Roman"/>
                <w:i/>
                <w:szCs w:val="28"/>
              </w:rPr>
            </w:pPr>
            <w:r w:rsidRPr="00790F80">
              <w:rPr>
                <w:rFonts w:cs="Times New Roman"/>
                <w:i/>
                <w:szCs w:val="28"/>
              </w:rPr>
              <w:t>Hà Nội, ngày       tháng      năm 202</w:t>
            </w:r>
            <w:r w:rsidR="00613DA4" w:rsidRPr="00790F80">
              <w:rPr>
                <w:rFonts w:cs="Times New Roman"/>
                <w:i/>
                <w:szCs w:val="28"/>
              </w:rPr>
              <w:t>6</w:t>
            </w:r>
          </w:p>
        </w:tc>
      </w:tr>
    </w:tbl>
    <w:p w14:paraId="4759B490" w14:textId="5A8E7A25" w:rsidR="00650843" w:rsidRPr="00790F80" w:rsidRDefault="00650843" w:rsidP="007B047A">
      <w:pPr>
        <w:widowControl w:val="0"/>
        <w:tabs>
          <w:tab w:val="left" w:pos="1190"/>
          <w:tab w:val="left" w:pos="1300"/>
        </w:tabs>
        <w:spacing w:before="20" w:after="20" w:line="264" w:lineRule="auto"/>
        <w:ind w:hanging="2"/>
        <w:rPr>
          <w:rFonts w:cs="Times New Roman"/>
          <w:b/>
          <w:szCs w:val="28"/>
        </w:rPr>
      </w:pPr>
      <w:r w:rsidRPr="00790F80">
        <w:rPr>
          <w:rFonts w:cs="Times New Roman"/>
          <w:szCs w:val="28"/>
        </w:rPr>
        <w:t> </w:t>
      </w:r>
      <w:r w:rsidR="00C5663D" w:rsidRPr="00790F80">
        <w:rPr>
          <w:rFonts w:cs="Times New Roman"/>
          <w:szCs w:val="28"/>
        </w:rPr>
        <w:tab/>
      </w:r>
    </w:p>
    <w:p w14:paraId="5770CE67" w14:textId="512ABA5F" w:rsidR="00650843" w:rsidRPr="00790F80" w:rsidRDefault="00650843" w:rsidP="007B047A">
      <w:pPr>
        <w:widowControl w:val="0"/>
        <w:spacing w:before="20" w:after="20" w:line="264" w:lineRule="auto"/>
        <w:jc w:val="center"/>
        <w:rPr>
          <w:rFonts w:cs="Times New Roman"/>
          <w:szCs w:val="28"/>
        </w:rPr>
      </w:pPr>
      <w:r w:rsidRPr="00790F80">
        <w:rPr>
          <w:rFonts w:cs="Times New Roman"/>
          <w:b/>
          <w:szCs w:val="28"/>
        </w:rPr>
        <w:t>NGHỊ QUYẾT</w:t>
      </w:r>
    </w:p>
    <w:p w14:paraId="5EE3781A" w14:textId="77777777" w:rsidR="00766991" w:rsidRPr="00790F80" w:rsidRDefault="00766991" w:rsidP="007B047A">
      <w:pPr>
        <w:widowControl w:val="0"/>
        <w:spacing w:before="20" w:after="20" w:line="264" w:lineRule="auto"/>
        <w:ind w:right="2"/>
        <w:jc w:val="center"/>
        <w:rPr>
          <w:rFonts w:eastAsia="Times New Roman" w:cs="Times New Roman"/>
          <w:b/>
          <w:bCs/>
          <w:noProof/>
          <w:kern w:val="0"/>
          <w:szCs w:val="28"/>
          <w14:ligatures w14:val="none"/>
        </w:rPr>
      </w:pPr>
      <w:r w:rsidRPr="00790F80">
        <w:rPr>
          <w:rFonts w:eastAsia="Times New Roman" w:cs="Times New Roman"/>
          <w:b/>
          <w:bCs/>
          <w:noProof/>
          <w:kern w:val="0"/>
          <w:szCs w:val="28"/>
          <w14:ligatures w14:val="none"/>
        </w:rPr>
        <w:t xml:space="preserve">Quy định về cơ chế, chính sách quản lý và phát triển khu công nghệ cao trên địa bàn Thành phố </w:t>
      </w:r>
    </w:p>
    <w:p w14:paraId="44AC15CA" w14:textId="6E84EB8E" w:rsidR="00650843" w:rsidRPr="00790F80" w:rsidRDefault="002F3ADC" w:rsidP="007B047A">
      <w:pPr>
        <w:widowControl w:val="0"/>
        <w:spacing w:before="20" w:after="20" w:line="264" w:lineRule="auto"/>
        <w:ind w:right="-241"/>
        <w:jc w:val="center"/>
        <w:rPr>
          <w:rFonts w:eastAsia="Times New Roman" w:cs="Times New Roman"/>
          <w:i/>
          <w:noProof/>
          <w:kern w:val="0"/>
          <w:szCs w:val="28"/>
          <w:lang w:val="vi-VN"/>
          <w14:ligatures w14:val="none"/>
        </w:rPr>
      </w:pPr>
      <w:r w:rsidRPr="00790F80">
        <w:rPr>
          <w:rFonts w:eastAsia="Times New Roman" w:cs="Times New Roman"/>
          <w:i/>
          <w:noProof/>
          <w:kern w:val="0"/>
          <w:szCs w:val="28"/>
          <w14:ligatures w14:val="none"/>
        </w:rPr>
        <w:t>(Thực hiện</w:t>
      </w:r>
      <w:r w:rsidR="00766991" w:rsidRPr="00790F80">
        <w:rPr>
          <w:rFonts w:eastAsia="Times New Roman" w:cs="Times New Roman"/>
          <w:i/>
          <w:noProof/>
          <w:kern w:val="0"/>
          <w:szCs w:val="28"/>
          <w14:ligatures w14:val="none"/>
        </w:rPr>
        <w:t xml:space="preserve"> điểm a, b, c</w:t>
      </w:r>
      <w:r w:rsidRPr="00790F80">
        <w:rPr>
          <w:rFonts w:eastAsia="Times New Roman" w:cs="Times New Roman"/>
          <w:i/>
          <w:noProof/>
          <w:kern w:val="0"/>
          <w:szCs w:val="28"/>
          <w14:ligatures w14:val="none"/>
        </w:rPr>
        <w:t xml:space="preserve"> khoản </w:t>
      </w:r>
      <w:r w:rsidR="0037791F" w:rsidRPr="00790F80">
        <w:rPr>
          <w:rFonts w:eastAsia="Times New Roman" w:cs="Times New Roman"/>
          <w:i/>
          <w:noProof/>
          <w:kern w:val="0"/>
          <w:szCs w:val="28"/>
          <w14:ligatures w14:val="none"/>
        </w:rPr>
        <w:t>2</w:t>
      </w:r>
      <w:r w:rsidRPr="00790F80">
        <w:rPr>
          <w:rFonts w:eastAsia="Times New Roman" w:cs="Times New Roman"/>
          <w:i/>
          <w:noProof/>
          <w:kern w:val="0"/>
          <w:szCs w:val="28"/>
          <w14:ligatures w14:val="none"/>
        </w:rPr>
        <w:t xml:space="preserve"> Điều </w:t>
      </w:r>
      <w:r w:rsidR="0037791F" w:rsidRPr="00790F80">
        <w:rPr>
          <w:rFonts w:eastAsia="Times New Roman" w:cs="Times New Roman"/>
          <w:i/>
          <w:noProof/>
          <w:kern w:val="0"/>
          <w:szCs w:val="28"/>
          <w14:ligatures w14:val="none"/>
        </w:rPr>
        <w:t>20</w:t>
      </w:r>
      <w:r w:rsidRPr="00790F80">
        <w:rPr>
          <w:rFonts w:eastAsia="Times New Roman" w:cs="Times New Roman"/>
          <w:i/>
          <w:noProof/>
          <w:kern w:val="0"/>
          <w:szCs w:val="28"/>
          <w14:ligatures w14:val="none"/>
        </w:rPr>
        <w:t xml:space="preserve"> của Luật Thủ đô số </w:t>
      </w:r>
      <w:r w:rsidR="00766991" w:rsidRPr="00790F80">
        <w:rPr>
          <w:rFonts w:eastAsia="Times New Roman" w:cs="Times New Roman"/>
          <w:i/>
          <w:noProof/>
          <w:kern w:val="0"/>
          <w:szCs w:val="28"/>
          <w14:ligatures w14:val="none"/>
        </w:rPr>
        <w:t>02</w:t>
      </w:r>
      <w:r w:rsidRPr="00790F80">
        <w:rPr>
          <w:rFonts w:eastAsia="Times New Roman" w:cs="Times New Roman"/>
          <w:i/>
          <w:noProof/>
          <w:kern w:val="0"/>
          <w:szCs w:val="28"/>
          <w14:ligatures w14:val="none"/>
        </w:rPr>
        <w:t>/2026/QH16)</w:t>
      </w:r>
      <w:r w:rsidR="00650843" w:rsidRPr="00790F80">
        <w:rPr>
          <w:rFonts w:cs="Times New Roman"/>
          <w:i/>
          <w:szCs w:val="28"/>
          <w:lang w:val="vi-VN"/>
        </w:rPr>
        <w:br/>
      </w:r>
    </w:p>
    <w:p w14:paraId="66457030" w14:textId="77777777" w:rsidR="00A804E9" w:rsidRPr="00790F80" w:rsidRDefault="00A804E9" w:rsidP="007B047A">
      <w:pPr>
        <w:widowControl w:val="0"/>
        <w:spacing w:before="20" w:after="20" w:line="264" w:lineRule="auto"/>
        <w:ind w:firstLine="720"/>
        <w:rPr>
          <w:rFonts w:cs="Times New Roman"/>
          <w:i/>
          <w:szCs w:val="28"/>
          <w:lang w:val="vi-VN"/>
        </w:rPr>
      </w:pPr>
      <w:r w:rsidRPr="00790F80">
        <w:rPr>
          <w:rFonts w:cs="Times New Roman"/>
          <w:i/>
          <w:szCs w:val="28"/>
          <w:lang w:val="vi-VN"/>
        </w:rPr>
        <w:t>Căn cứ Luật Tổ chức chính quyền địa phương số 72/2025/QH15;</w:t>
      </w:r>
    </w:p>
    <w:p w14:paraId="10EDDAAD" w14:textId="77777777" w:rsidR="00A804E9" w:rsidRPr="00790F80" w:rsidRDefault="00A804E9" w:rsidP="007B047A">
      <w:pPr>
        <w:widowControl w:val="0"/>
        <w:spacing w:before="20" w:after="20" w:line="264" w:lineRule="auto"/>
        <w:ind w:firstLine="720"/>
        <w:rPr>
          <w:rFonts w:cs="Times New Roman"/>
          <w:i/>
          <w:szCs w:val="28"/>
          <w:lang w:val="vi-VN"/>
        </w:rPr>
      </w:pPr>
      <w:r w:rsidRPr="00790F80">
        <w:rPr>
          <w:rFonts w:cs="Times New Roman"/>
          <w:i/>
          <w:szCs w:val="28"/>
          <w:lang w:val="vi-VN"/>
        </w:rPr>
        <w:t>Căn cứ Luật Ban hành văn bản quy phạm pháp luật số 64/2025/QH15 được sửa đổi, bổ sung bởi Luật số 87/2025/QH15;</w:t>
      </w:r>
    </w:p>
    <w:p w14:paraId="0FEACE48" w14:textId="43DA1413" w:rsidR="00A804E9" w:rsidRPr="00790F80" w:rsidRDefault="00A804E9" w:rsidP="007B047A">
      <w:pPr>
        <w:widowControl w:val="0"/>
        <w:spacing w:before="20" w:after="20" w:line="264" w:lineRule="auto"/>
        <w:ind w:firstLine="720"/>
        <w:rPr>
          <w:rFonts w:cs="Times New Roman"/>
          <w:i/>
          <w:szCs w:val="28"/>
          <w:lang w:val="vi-VN"/>
        </w:rPr>
      </w:pPr>
      <w:r w:rsidRPr="00790F80">
        <w:rPr>
          <w:rFonts w:cs="Times New Roman"/>
          <w:i/>
          <w:szCs w:val="28"/>
          <w:lang w:val="vi-VN"/>
        </w:rPr>
        <w:t xml:space="preserve">Căn cứ Luật Thủ đô số </w:t>
      </w:r>
      <w:r w:rsidR="00766991" w:rsidRPr="00790F80">
        <w:rPr>
          <w:rFonts w:cs="Times New Roman"/>
          <w:i/>
          <w:szCs w:val="28"/>
        </w:rPr>
        <w:t>02</w:t>
      </w:r>
      <w:r w:rsidRPr="00790F80">
        <w:rPr>
          <w:rFonts w:cs="Times New Roman"/>
          <w:i/>
          <w:szCs w:val="28"/>
          <w:lang w:val="vi-VN"/>
        </w:rPr>
        <w:t>/202</w:t>
      </w:r>
      <w:r w:rsidR="000B17DF" w:rsidRPr="00790F80">
        <w:rPr>
          <w:rFonts w:cs="Times New Roman"/>
          <w:i/>
          <w:szCs w:val="28"/>
          <w:lang w:val="vi-VN"/>
        </w:rPr>
        <w:t>6</w:t>
      </w:r>
      <w:r w:rsidRPr="00790F80">
        <w:rPr>
          <w:rFonts w:cs="Times New Roman"/>
          <w:i/>
          <w:szCs w:val="28"/>
          <w:lang w:val="vi-VN"/>
        </w:rPr>
        <w:t>/QH1</w:t>
      </w:r>
      <w:r w:rsidR="000B17DF" w:rsidRPr="00790F80">
        <w:rPr>
          <w:rFonts w:cs="Times New Roman"/>
          <w:i/>
          <w:szCs w:val="28"/>
          <w:lang w:val="vi-VN"/>
        </w:rPr>
        <w:t>6</w:t>
      </w:r>
      <w:r w:rsidRPr="00790F80">
        <w:rPr>
          <w:rFonts w:cs="Times New Roman"/>
          <w:i/>
          <w:szCs w:val="28"/>
          <w:lang w:val="vi-VN"/>
        </w:rPr>
        <w:t>;</w:t>
      </w:r>
    </w:p>
    <w:p w14:paraId="50522808" w14:textId="486E4C1A" w:rsidR="00A804E9" w:rsidRPr="00790F80" w:rsidRDefault="00A804E9" w:rsidP="007B047A">
      <w:pPr>
        <w:widowControl w:val="0"/>
        <w:spacing w:before="20" w:after="20" w:line="264" w:lineRule="auto"/>
        <w:ind w:firstLine="720"/>
        <w:rPr>
          <w:rFonts w:cs="Times New Roman"/>
          <w:bCs/>
          <w:i/>
          <w:szCs w:val="28"/>
          <w:lang w:val="vi-VN"/>
        </w:rPr>
      </w:pPr>
      <w:r w:rsidRPr="00790F80">
        <w:rPr>
          <w:rFonts w:cs="Times New Roman"/>
          <w:i/>
          <w:szCs w:val="28"/>
          <w:lang w:val="vi-VN"/>
        </w:rPr>
        <w:t>Xét Tờ trình số ..../TTr-UBND ngày     tháng    năm 202</w:t>
      </w:r>
      <w:r w:rsidR="00766991" w:rsidRPr="00790F80">
        <w:rPr>
          <w:rFonts w:cs="Times New Roman"/>
          <w:i/>
          <w:szCs w:val="28"/>
        </w:rPr>
        <w:t>6</w:t>
      </w:r>
      <w:r w:rsidRPr="00790F80">
        <w:rPr>
          <w:rFonts w:cs="Times New Roman"/>
          <w:i/>
          <w:szCs w:val="28"/>
          <w:lang w:val="vi-VN"/>
        </w:rPr>
        <w:t xml:space="preserve"> của Ủy ban nhân dân thành phố Hà Nội về việc đề nghị ban hành Nghị quyết </w:t>
      </w:r>
      <w:r w:rsidR="000B17DF" w:rsidRPr="00790F80">
        <w:rPr>
          <w:rFonts w:cs="Times New Roman"/>
          <w:bCs/>
          <w:i/>
          <w:szCs w:val="28"/>
          <w:lang w:val="vi-VN"/>
        </w:rPr>
        <w:t xml:space="preserve">quy </w:t>
      </w:r>
      <w:r w:rsidR="00766991" w:rsidRPr="00790F80">
        <w:rPr>
          <w:rFonts w:cs="Times New Roman"/>
          <w:bCs/>
          <w:i/>
          <w:szCs w:val="28"/>
          <w:lang w:val="vi-VN"/>
        </w:rPr>
        <w:t>định về cơ chế, chính sách quản lý và phát triển khu công nghệ cao trên địa bàn Thành phố</w:t>
      </w:r>
      <w:r w:rsidRPr="00790F80">
        <w:rPr>
          <w:rFonts w:cs="Times New Roman"/>
          <w:i/>
          <w:szCs w:val="28"/>
          <w:lang w:val="vi-VN"/>
        </w:rPr>
        <w:t>; Báo cáo thẩm tra số</w:t>
      </w:r>
      <w:r w:rsidR="000B17DF" w:rsidRPr="00790F80">
        <w:rPr>
          <w:rFonts w:cs="Times New Roman"/>
          <w:i/>
          <w:szCs w:val="28"/>
          <w:lang w:val="vi-VN"/>
        </w:rPr>
        <w:t>…</w:t>
      </w:r>
      <w:r w:rsidR="0004658D" w:rsidRPr="00790F80">
        <w:rPr>
          <w:rFonts w:cs="Times New Roman"/>
          <w:i/>
          <w:szCs w:val="28"/>
          <w:lang w:val="vi-VN"/>
        </w:rPr>
        <w:t xml:space="preserve">/BC-BPC ngày </w:t>
      </w:r>
      <w:r w:rsidR="0024705A" w:rsidRPr="00790F80">
        <w:rPr>
          <w:rFonts w:cs="Times New Roman"/>
          <w:i/>
          <w:szCs w:val="28"/>
        </w:rPr>
        <w:t xml:space="preserve">   </w:t>
      </w:r>
      <w:r w:rsidR="0004658D" w:rsidRPr="00790F80">
        <w:rPr>
          <w:rFonts w:cs="Times New Roman"/>
          <w:i/>
          <w:szCs w:val="28"/>
          <w:lang w:val="vi-VN"/>
        </w:rPr>
        <w:t xml:space="preserve">tháng </w:t>
      </w:r>
      <w:r w:rsidR="000B17DF" w:rsidRPr="00790F80">
        <w:rPr>
          <w:rFonts w:cs="Times New Roman"/>
          <w:i/>
          <w:szCs w:val="28"/>
          <w:lang w:val="vi-VN"/>
        </w:rPr>
        <w:t xml:space="preserve"> </w:t>
      </w:r>
      <w:r w:rsidR="0004658D" w:rsidRPr="00790F80">
        <w:rPr>
          <w:rFonts w:cs="Times New Roman"/>
          <w:i/>
          <w:szCs w:val="28"/>
          <w:lang w:val="vi-VN"/>
        </w:rPr>
        <w:t xml:space="preserve"> </w:t>
      </w:r>
      <w:r w:rsidRPr="00790F80">
        <w:rPr>
          <w:rFonts w:cs="Times New Roman"/>
          <w:i/>
          <w:szCs w:val="28"/>
          <w:lang w:val="vi-VN"/>
        </w:rPr>
        <w:t>năm 202</w:t>
      </w:r>
      <w:r w:rsidR="000B17DF" w:rsidRPr="00790F80">
        <w:rPr>
          <w:rFonts w:cs="Times New Roman"/>
          <w:i/>
          <w:szCs w:val="28"/>
          <w:lang w:val="vi-VN"/>
        </w:rPr>
        <w:t>6</w:t>
      </w:r>
      <w:r w:rsidRPr="00790F80">
        <w:rPr>
          <w:rFonts w:cs="Times New Roman"/>
          <w:i/>
          <w:szCs w:val="28"/>
          <w:lang w:val="vi-VN"/>
        </w:rPr>
        <w:t xml:space="preserve"> của Ban </w:t>
      </w:r>
      <w:r w:rsidR="0024705A" w:rsidRPr="00790F80">
        <w:rPr>
          <w:rFonts w:cs="Times New Roman"/>
          <w:i/>
          <w:szCs w:val="28"/>
        </w:rPr>
        <w:t>Kinh tế Ngân sách</w:t>
      </w:r>
      <w:r w:rsidRPr="00790F80">
        <w:rPr>
          <w:rFonts w:cs="Times New Roman"/>
          <w:i/>
          <w:szCs w:val="28"/>
          <w:lang w:val="vi-VN"/>
        </w:rPr>
        <w:t xml:space="preserve"> Hội đồng nhân dân thành phố Hà Nội; ý kiến thảo luận của đại biểu Hội đồng nhân dân thành phố Hà Nội tại kỳ họp…..;</w:t>
      </w:r>
    </w:p>
    <w:p w14:paraId="72061617" w14:textId="0E0B0A93" w:rsidR="00650843" w:rsidRPr="00790F80" w:rsidRDefault="002F5093" w:rsidP="007B047A">
      <w:pPr>
        <w:widowControl w:val="0"/>
        <w:spacing w:before="20" w:after="20" w:line="264" w:lineRule="auto"/>
        <w:ind w:firstLine="720"/>
        <w:rPr>
          <w:rFonts w:cs="Times New Roman"/>
          <w:bCs/>
          <w:i/>
          <w:szCs w:val="28"/>
          <w:lang w:val="vi-VN"/>
        </w:rPr>
      </w:pPr>
      <w:r w:rsidRPr="00790F80">
        <w:rPr>
          <w:rFonts w:cs="Times New Roman"/>
          <w:i/>
          <w:szCs w:val="28"/>
          <w:lang w:val="vi-VN"/>
        </w:rPr>
        <w:t>Hội đồng nhân dân thành phố Hà Nội ban hành Nghị quyết</w:t>
      </w:r>
      <w:r w:rsidR="00A804E9" w:rsidRPr="00790F80">
        <w:rPr>
          <w:rFonts w:cs="Times New Roman"/>
          <w:i/>
          <w:szCs w:val="28"/>
          <w:lang w:val="vi-VN"/>
        </w:rPr>
        <w:t xml:space="preserve"> </w:t>
      </w:r>
      <w:r w:rsidR="00F8723A" w:rsidRPr="00790F80">
        <w:rPr>
          <w:rFonts w:cs="Times New Roman"/>
          <w:bCs/>
          <w:i/>
          <w:szCs w:val="28"/>
          <w:lang w:val="vi-VN"/>
        </w:rPr>
        <w:t xml:space="preserve">quy </w:t>
      </w:r>
      <w:r w:rsidR="00766991" w:rsidRPr="00790F80">
        <w:rPr>
          <w:rFonts w:cs="Times New Roman"/>
          <w:bCs/>
          <w:i/>
          <w:szCs w:val="28"/>
          <w:lang w:val="vi-VN"/>
        </w:rPr>
        <w:t>định về cơ chế, chính sách quản lý và phát triển khu công nghệ cao trên địa bàn Thành phố</w:t>
      </w:r>
      <w:r w:rsidR="006E79B3" w:rsidRPr="00790F80">
        <w:rPr>
          <w:rFonts w:cs="Times New Roman"/>
          <w:bCs/>
          <w:i/>
          <w:iCs/>
          <w:szCs w:val="28"/>
          <w:lang w:val="vi-VN"/>
        </w:rPr>
        <w:t>.</w:t>
      </w:r>
    </w:p>
    <w:p w14:paraId="6FF9B741" w14:textId="77777777" w:rsidR="00A804E9" w:rsidRPr="00790F80" w:rsidRDefault="00A804E9" w:rsidP="007B047A">
      <w:pPr>
        <w:widowControl w:val="0"/>
        <w:spacing w:before="20" w:after="20" w:line="264" w:lineRule="auto"/>
        <w:rPr>
          <w:rFonts w:cs="Times New Roman"/>
          <w:bCs/>
          <w:i/>
          <w:szCs w:val="28"/>
          <w:lang w:val="vi-VN"/>
        </w:rPr>
      </w:pPr>
    </w:p>
    <w:p w14:paraId="0C986EA0" w14:textId="25C31635" w:rsidR="00C52FF3" w:rsidRPr="00790F80" w:rsidRDefault="00C52FF3" w:rsidP="007B047A">
      <w:pPr>
        <w:pStyle w:val="Heading3"/>
        <w:keepNext w:val="0"/>
        <w:keepLines w:val="0"/>
        <w:widowControl w:val="0"/>
        <w:spacing w:before="20" w:after="20" w:line="264" w:lineRule="auto"/>
        <w:jc w:val="center"/>
        <w:rPr>
          <w:rFonts w:cs="Times New Roman"/>
          <w:lang w:val="vi-VN"/>
        </w:rPr>
      </w:pPr>
      <w:r w:rsidRPr="00790F80">
        <w:rPr>
          <w:rFonts w:cs="Times New Roman"/>
          <w:lang w:val="vi-VN"/>
        </w:rPr>
        <w:t>Chương I</w:t>
      </w:r>
    </w:p>
    <w:p w14:paraId="1E361A63" w14:textId="1F5AA8D1" w:rsidR="00C52FF3" w:rsidRPr="00790F80" w:rsidRDefault="00C52FF3" w:rsidP="007B047A">
      <w:pPr>
        <w:spacing w:before="20" w:after="20" w:line="264" w:lineRule="auto"/>
        <w:jc w:val="center"/>
        <w:rPr>
          <w:rFonts w:cs="Times New Roman"/>
          <w:b/>
          <w:szCs w:val="28"/>
          <w:lang w:val="vi-VN"/>
        </w:rPr>
      </w:pPr>
      <w:r w:rsidRPr="00790F80">
        <w:rPr>
          <w:rFonts w:cs="Times New Roman"/>
          <w:b/>
          <w:szCs w:val="28"/>
          <w:lang w:val="vi-VN"/>
        </w:rPr>
        <w:t>QUY ĐỊNH CHUNG</w:t>
      </w:r>
    </w:p>
    <w:p w14:paraId="46AB053B" w14:textId="77777777" w:rsidR="0085201C" w:rsidRPr="00790F80" w:rsidRDefault="0085201C" w:rsidP="007B047A">
      <w:pPr>
        <w:pStyle w:val="Heading3"/>
        <w:keepNext w:val="0"/>
        <w:keepLines w:val="0"/>
        <w:widowControl w:val="0"/>
        <w:spacing w:before="20" w:after="20" w:line="264" w:lineRule="auto"/>
        <w:ind w:firstLine="567"/>
        <w:rPr>
          <w:rFonts w:cs="Times New Roman"/>
          <w:lang w:val="vi-VN"/>
        </w:rPr>
      </w:pPr>
    </w:p>
    <w:p w14:paraId="047247A4" w14:textId="44D551AC" w:rsidR="00650843" w:rsidRPr="00790F80" w:rsidRDefault="00650843" w:rsidP="007B047A">
      <w:pPr>
        <w:pStyle w:val="Heading3"/>
        <w:keepNext w:val="0"/>
        <w:keepLines w:val="0"/>
        <w:widowControl w:val="0"/>
        <w:spacing w:before="20" w:after="20" w:line="264" w:lineRule="auto"/>
        <w:ind w:firstLine="567"/>
        <w:rPr>
          <w:rFonts w:cs="Times New Roman"/>
          <w:lang w:val="vi-VN"/>
        </w:rPr>
      </w:pPr>
      <w:r w:rsidRPr="00790F80">
        <w:rPr>
          <w:rFonts w:cs="Times New Roman"/>
          <w:lang w:val="vi-VN"/>
        </w:rPr>
        <w:t>Điều 1. Phạm vi điều chỉnh</w:t>
      </w:r>
    </w:p>
    <w:p w14:paraId="7FC920A1" w14:textId="4967FE75" w:rsidR="00CE6451" w:rsidRPr="00790F80" w:rsidRDefault="00CE6451" w:rsidP="007B047A">
      <w:pPr>
        <w:pStyle w:val="ListParagraph"/>
        <w:widowControl w:val="0"/>
        <w:numPr>
          <w:ilvl w:val="0"/>
          <w:numId w:val="23"/>
        </w:numPr>
        <w:tabs>
          <w:tab w:val="left" w:pos="851"/>
        </w:tabs>
        <w:spacing w:before="20" w:after="20" w:line="264" w:lineRule="auto"/>
        <w:ind w:left="0" w:firstLine="567"/>
        <w:rPr>
          <w:rFonts w:eastAsia="Times New Roman" w:cs="Times New Roman"/>
          <w:bCs/>
          <w:iCs/>
          <w:noProof/>
          <w:kern w:val="0"/>
          <w:szCs w:val="28"/>
          <w:lang w:val="vi-VN"/>
          <w14:ligatures w14:val="none"/>
        </w:rPr>
      </w:pPr>
      <w:r w:rsidRPr="00790F80">
        <w:rPr>
          <w:rFonts w:eastAsia="Times New Roman" w:cs="Times New Roman"/>
          <w:bCs/>
          <w:iCs/>
          <w:noProof/>
          <w:kern w:val="0"/>
          <w:szCs w:val="28"/>
          <w:lang w:val="vi-VN"/>
          <w14:ligatures w14:val="none"/>
        </w:rPr>
        <w:t xml:space="preserve">Nghị quyết quy định </w:t>
      </w:r>
      <w:r w:rsidR="00766991" w:rsidRPr="00790F80">
        <w:rPr>
          <w:rFonts w:eastAsia="Times New Roman" w:cs="Times New Roman"/>
          <w:bCs/>
          <w:iCs/>
          <w:noProof/>
          <w:kern w:val="0"/>
          <w:szCs w:val="28"/>
          <w:lang w:val="vi-VN"/>
          <w14:ligatures w14:val="none"/>
        </w:rPr>
        <w:t>về cơ chế, chính sách quản lý và phát triển khu công nghệ cao trên địa bàn Thành phố</w:t>
      </w:r>
      <w:r w:rsidRPr="00790F80">
        <w:rPr>
          <w:rFonts w:eastAsia="Times New Roman" w:cs="Times New Roman"/>
          <w:bCs/>
          <w:iCs/>
          <w:noProof/>
          <w:kern w:val="0"/>
          <w:szCs w:val="28"/>
          <w:lang w:val="vi-VN"/>
          <w14:ligatures w14:val="none"/>
        </w:rPr>
        <w:t>.</w:t>
      </w:r>
    </w:p>
    <w:p w14:paraId="04A50953" w14:textId="4B0DDF3A" w:rsidR="00384F07" w:rsidRPr="00790F80" w:rsidRDefault="00CE6451" w:rsidP="007B047A">
      <w:pPr>
        <w:widowControl w:val="0"/>
        <w:tabs>
          <w:tab w:val="left" w:pos="851"/>
        </w:tabs>
        <w:spacing w:before="20" w:after="20" w:line="264" w:lineRule="auto"/>
        <w:ind w:firstLine="567"/>
        <w:rPr>
          <w:rFonts w:eastAsia="Times New Roman" w:cs="Times New Roman"/>
          <w:bCs/>
          <w:iCs/>
          <w:noProof/>
          <w:kern w:val="0"/>
          <w:szCs w:val="28"/>
          <w:lang w:val="vi-VN"/>
          <w14:ligatures w14:val="none"/>
        </w:rPr>
      </w:pPr>
      <w:r w:rsidRPr="00790F80">
        <w:rPr>
          <w:rFonts w:eastAsia="Times New Roman" w:cs="Times New Roman"/>
          <w:bCs/>
          <w:iCs/>
          <w:noProof/>
          <w:kern w:val="0"/>
          <w:szCs w:val="28"/>
          <w14:ligatures w14:val="none"/>
        </w:rPr>
        <w:t>2.</w:t>
      </w:r>
      <w:r w:rsidRPr="00790F80">
        <w:rPr>
          <w:rFonts w:eastAsia="Times New Roman" w:cs="Times New Roman"/>
          <w:bCs/>
          <w:iCs/>
          <w:noProof/>
          <w:kern w:val="0"/>
          <w:szCs w:val="28"/>
          <w:lang w:val="vi-VN"/>
          <w14:ligatures w14:val="none"/>
        </w:rPr>
        <w:tab/>
        <w:t xml:space="preserve">Các quy định, cơ chế, chính sách liên quan đến </w:t>
      </w:r>
      <w:r w:rsidR="00766991" w:rsidRPr="00790F80">
        <w:rPr>
          <w:rFonts w:eastAsia="Times New Roman" w:cs="Times New Roman"/>
          <w:bCs/>
          <w:iCs/>
          <w:noProof/>
          <w:kern w:val="0"/>
          <w:szCs w:val="28"/>
          <w:lang w:val="vi-VN"/>
          <w14:ligatures w14:val="none"/>
        </w:rPr>
        <w:t xml:space="preserve">quản lý và phát triển khu công nghệ cao </w:t>
      </w:r>
      <w:r w:rsidRPr="00790F80">
        <w:rPr>
          <w:rFonts w:eastAsia="Times New Roman" w:cs="Times New Roman"/>
          <w:bCs/>
          <w:iCs/>
          <w:noProof/>
          <w:kern w:val="0"/>
          <w:szCs w:val="28"/>
          <w:lang w:val="vi-VN"/>
          <w14:ligatures w14:val="none"/>
        </w:rPr>
        <w:t>không được quy định tại Nghị quyết này sẽ được thực hiện theo các quy định của pháp luật hiện hành có liên quan.</w:t>
      </w:r>
    </w:p>
    <w:p w14:paraId="45702E6D" w14:textId="77777777" w:rsidR="00650843" w:rsidRPr="00790F80" w:rsidRDefault="00650843" w:rsidP="007B047A">
      <w:pPr>
        <w:pStyle w:val="Heading3"/>
        <w:keepNext w:val="0"/>
        <w:keepLines w:val="0"/>
        <w:widowControl w:val="0"/>
        <w:spacing w:before="20" w:after="20" w:line="264" w:lineRule="auto"/>
        <w:ind w:firstLine="567"/>
        <w:rPr>
          <w:rFonts w:cs="Times New Roman"/>
          <w:lang w:val="vi-VN"/>
        </w:rPr>
      </w:pPr>
      <w:r w:rsidRPr="00790F80">
        <w:rPr>
          <w:rFonts w:cs="Times New Roman"/>
          <w:lang w:val="vi-VN"/>
        </w:rPr>
        <w:t>Điều 2. Đối tượng áp dụng</w:t>
      </w:r>
    </w:p>
    <w:p w14:paraId="40937024" w14:textId="2AD9381A" w:rsidR="00384F07" w:rsidRPr="00790F80" w:rsidRDefault="00384F07" w:rsidP="007B047A">
      <w:pPr>
        <w:widowControl w:val="0"/>
        <w:spacing w:before="20" w:after="20" w:line="264" w:lineRule="auto"/>
        <w:ind w:firstLine="567"/>
        <w:rPr>
          <w:rFonts w:eastAsia="Times New Roman" w:cs="Times New Roman"/>
          <w:bCs/>
          <w:iCs/>
          <w:noProof/>
          <w:kern w:val="0"/>
          <w:szCs w:val="28"/>
          <w:lang w:val="vi-VN"/>
          <w14:ligatures w14:val="none"/>
        </w:rPr>
      </w:pPr>
      <w:r w:rsidRPr="00790F80">
        <w:rPr>
          <w:rFonts w:eastAsia="Times New Roman" w:cs="Times New Roman"/>
          <w:bCs/>
          <w:iCs/>
          <w:noProof/>
          <w:kern w:val="0"/>
          <w:szCs w:val="28"/>
          <w:lang w:val="vi-VN"/>
          <w14:ligatures w14:val="none"/>
        </w:rPr>
        <w:t xml:space="preserve">1. </w:t>
      </w:r>
      <w:r w:rsidR="00D90231" w:rsidRPr="00790F80">
        <w:rPr>
          <w:rFonts w:eastAsia="Times New Roman" w:cs="Times New Roman"/>
          <w:bCs/>
          <w:iCs/>
          <w:noProof/>
          <w:kern w:val="0"/>
          <w:szCs w:val="28"/>
          <w:lang w:val="vi-VN"/>
          <w14:ligatures w14:val="none"/>
        </w:rPr>
        <w:t>Ban Quản lý các khu công nghệ cao và khu công nghiệp thành phố Hà Nội</w:t>
      </w:r>
      <w:r w:rsidR="0024705A" w:rsidRPr="00790F80">
        <w:rPr>
          <w:rFonts w:eastAsia="Times New Roman" w:cs="Times New Roman"/>
          <w:bCs/>
          <w:iCs/>
          <w:noProof/>
          <w:kern w:val="0"/>
          <w:szCs w:val="28"/>
          <w14:ligatures w14:val="none"/>
        </w:rPr>
        <w:t xml:space="preserve"> (sau đây gọi tắt là Ban Quản lý)</w:t>
      </w:r>
      <w:r w:rsidR="00D90231" w:rsidRPr="00790F80">
        <w:rPr>
          <w:rFonts w:eastAsia="Times New Roman" w:cs="Times New Roman"/>
          <w:bCs/>
          <w:iCs/>
          <w:noProof/>
          <w:kern w:val="0"/>
          <w:szCs w:val="28"/>
          <w:lang w:val="vi-VN"/>
          <w14:ligatures w14:val="none"/>
        </w:rPr>
        <w:t>; Ủy ban nhân dân cấp xã nơi có khu công nghệ cao; các cơ quan quản lý nhà nước thuộc Ủy ban nhân dân Thành phố; các doanh nghiệp, tổ chức, cá nhân có liên quan đến hoạt động</w:t>
      </w:r>
      <w:r w:rsidR="007D36E0" w:rsidRPr="00790F80">
        <w:rPr>
          <w:rFonts w:eastAsia="Times New Roman" w:cs="Times New Roman"/>
          <w:bCs/>
          <w:iCs/>
          <w:noProof/>
          <w:kern w:val="0"/>
          <w:szCs w:val="28"/>
          <w14:ligatures w14:val="none"/>
        </w:rPr>
        <w:t xml:space="preserve"> quản lý và phát triển các </w:t>
      </w:r>
      <w:r w:rsidR="00D90231" w:rsidRPr="00790F80">
        <w:rPr>
          <w:rFonts w:eastAsia="Times New Roman" w:cs="Times New Roman"/>
          <w:bCs/>
          <w:iCs/>
          <w:noProof/>
          <w:kern w:val="0"/>
          <w:szCs w:val="28"/>
          <w:lang w:val="vi-VN"/>
          <w14:ligatures w14:val="none"/>
        </w:rPr>
        <w:t>khu công nghệ cao trên địa bàn thành phố Hà Nội.</w:t>
      </w:r>
      <w:r w:rsidRPr="00790F80">
        <w:rPr>
          <w:rFonts w:eastAsia="Times New Roman" w:cs="Times New Roman"/>
          <w:bCs/>
          <w:iCs/>
          <w:noProof/>
          <w:kern w:val="0"/>
          <w:szCs w:val="28"/>
          <w:lang w:val="vi-VN"/>
          <w14:ligatures w14:val="none"/>
        </w:rPr>
        <w:t>.</w:t>
      </w:r>
    </w:p>
    <w:p w14:paraId="4B00BF5F" w14:textId="50FD3AC4" w:rsidR="00384F07" w:rsidRPr="00790F80" w:rsidRDefault="00384F07" w:rsidP="00031D8E">
      <w:pPr>
        <w:widowControl w:val="0"/>
        <w:spacing w:before="20" w:after="20" w:line="264" w:lineRule="auto"/>
        <w:ind w:firstLine="562"/>
        <w:rPr>
          <w:rFonts w:eastAsia="Times New Roman" w:cs="Times New Roman"/>
          <w:bCs/>
          <w:iCs/>
          <w:noProof/>
          <w:kern w:val="0"/>
          <w:szCs w:val="28"/>
          <w:lang w:val="vi-VN"/>
          <w14:ligatures w14:val="none"/>
        </w:rPr>
      </w:pPr>
      <w:r w:rsidRPr="00790F80">
        <w:rPr>
          <w:rFonts w:eastAsia="Times New Roman" w:cs="Times New Roman"/>
          <w:bCs/>
          <w:iCs/>
          <w:noProof/>
          <w:kern w:val="0"/>
          <w:szCs w:val="28"/>
          <w:lang w:val="vi-VN"/>
          <w14:ligatures w14:val="none"/>
        </w:rPr>
        <w:t xml:space="preserve">2. </w:t>
      </w:r>
      <w:r w:rsidR="00D90231" w:rsidRPr="00790F80">
        <w:rPr>
          <w:rFonts w:eastAsia="Times New Roman" w:cs="Times New Roman"/>
          <w:bCs/>
          <w:iCs/>
          <w:noProof/>
          <w:kern w:val="0"/>
          <w:szCs w:val="28"/>
          <w:lang w:val="vi-VN"/>
          <w14:ligatures w14:val="none"/>
        </w:rPr>
        <w:t xml:space="preserve">Cơ quan, tổ chức, doanh nghiệp, cá nhân khác có liên quan đến các hoạt </w:t>
      </w:r>
      <w:r w:rsidR="00D90231" w:rsidRPr="00790F80">
        <w:rPr>
          <w:rFonts w:eastAsia="Times New Roman" w:cs="Times New Roman"/>
          <w:bCs/>
          <w:iCs/>
          <w:noProof/>
          <w:kern w:val="0"/>
          <w:szCs w:val="28"/>
          <w:lang w:val="vi-VN"/>
          <w14:ligatures w14:val="none"/>
        </w:rPr>
        <w:lastRenderedPageBreak/>
        <w:t xml:space="preserve">động quy định tại </w:t>
      </w:r>
      <w:r w:rsidR="007D36E0" w:rsidRPr="00790F80">
        <w:rPr>
          <w:rFonts w:eastAsia="Times New Roman" w:cs="Times New Roman"/>
          <w:bCs/>
          <w:iCs/>
          <w:noProof/>
          <w:kern w:val="0"/>
          <w:szCs w:val="28"/>
          <w14:ligatures w14:val="none"/>
        </w:rPr>
        <w:t xml:space="preserve">Điều 1 </w:t>
      </w:r>
      <w:r w:rsidR="00D90231" w:rsidRPr="00790F80">
        <w:rPr>
          <w:rFonts w:eastAsia="Times New Roman" w:cs="Times New Roman"/>
          <w:bCs/>
          <w:iCs/>
          <w:noProof/>
          <w:kern w:val="0"/>
          <w:szCs w:val="28"/>
          <w:lang w:val="vi-VN"/>
          <w14:ligatures w14:val="none"/>
        </w:rPr>
        <w:t>Nghị quyết</w:t>
      </w:r>
      <w:r w:rsidR="007D36E0" w:rsidRPr="00790F80">
        <w:rPr>
          <w:rFonts w:eastAsia="Times New Roman" w:cs="Times New Roman"/>
          <w:bCs/>
          <w:iCs/>
          <w:noProof/>
          <w:kern w:val="0"/>
          <w:szCs w:val="28"/>
          <w:lang w:val="vi-VN"/>
          <w14:ligatures w14:val="none"/>
        </w:rPr>
        <w:t xml:space="preserve"> này. </w:t>
      </w:r>
    </w:p>
    <w:p w14:paraId="4C7D830C" w14:textId="77777777" w:rsidR="00AB6604" w:rsidRPr="00790F80" w:rsidRDefault="00963720" w:rsidP="00031D8E">
      <w:pPr>
        <w:pStyle w:val="Heading3"/>
        <w:keepNext w:val="0"/>
        <w:keepLines w:val="0"/>
        <w:widowControl w:val="0"/>
        <w:spacing w:before="20" w:after="20" w:line="264" w:lineRule="auto"/>
        <w:ind w:firstLine="562"/>
        <w:rPr>
          <w:rFonts w:cs="Times New Roman"/>
          <w:lang w:val="vi-VN"/>
        </w:rPr>
      </w:pPr>
      <w:r w:rsidRPr="00790F80">
        <w:rPr>
          <w:rFonts w:cs="Times New Roman"/>
          <w:lang w:val="vi-VN"/>
        </w:rPr>
        <w:t xml:space="preserve">Điều 3. </w:t>
      </w:r>
      <w:r w:rsidR="00AB6604" w:rsidRPr="00790F80">
        <w:rPr>
          <w:rFonts w:cs="Times New Roman"/>
          <w:lang w:val="vi-VN"/>
        </w:rPr>
        <w:t>Giải thích từ ngữ</w:t>
      </w:r>
    </w:p>
    <w:p w14:paraId="49011297" w14:textId="62DBEC19" w:rsidR="00AB6604" w:rsidRPr="00790F80" w:rsidRDefault="00AB6604" w:rsidP="00031D8E">
      <w:pPr>
        <w:pStyle w:val="Heading3"/>
        <w:keepNext w:val="0"/>
        <w:keepLines w:val="0"/>
        <w:widowControl w:val="0"/>
        <w:spacing w:before="20" w:after="20" w:line="264" w:lineRule="auto"/>
        <w:ind w:firstLine="562"/>
        <w:rPr>
          <w:rFonts w:cs="Times New Roman"/>
          <w:b w:val="0"/>
          <w:bCs/>
          <w:lang w:val="vi-VN"/>
        </w:rPr>
      </w:pPr>
      <w:r w:rsidRPr="00790F80">
        <w:rPr>
          <w:rFonts w:cs="Times New Roman"/>
          <w:b w:val="0"/>
          <w:bCs/>
          <w:lang w:val="vi-VN"/>
        </w:rPr>
        <w:t>Trong nghị quyết này, các từ ngữ dưới đây được hiểu như sau:</w:t>
      </w:r>
    </w:p>
    <w:p w14:paraId="7256D371" w14:textId="7352A676" w:rsidR="00031D8E" w:rsidRPr="00790F80" w:rsidRDefault="00031D8E" w:rsidP="00031D8E">
      <w:pPr>
        <w:widowControl w:val="0"/>
        <w:spacing w:before="20" w:after="20" w:line="264" w:lineRule="auto"/>
        <w:ind w:firstLine="562"/>
        <w:rPr>
          <w:noProof/>
          <w:lang w:val="vi-VN"/>
        </w:rPr>
      </w:pPr>
      <w:r w:rsidRPr="00790F80">
        <w:rPr>
          <w:rFonts w:cs="Times New Roman"/>
          <w:szCs w:val="28"/>
        </w:rPr>
        <w:t xml:space="preserve">1. </w:t>
      </w:r>
      <w:r w:rsidRPr="00790F80">
        <w:rPr>
          <w:rFonts w:cs="Times New Roman"/>
          <w:i/>
          <w:szCs w:val="28"/>
        </w:rPr>
        <w:t xml:space="preserve">Khu công nghệ cao trên địa bàn Thành phố </w:t>
      </w:r>
      <w:r w:rsidRPr="00790F80">
        <w:rPr>
          <w:noProof/>
          <w:lang w:val="vi-VN"/>
        </w:rPr>
        <w:t xml:space="preserve">bao gồm loại hình khu công nghệ cao, khu công nghệ số tập trung, khu nông nghiệp ứng dụng công nghệ cao và loại hình </w:t>
      </w:r>
      <w:r w:rsidRPr="00790F80">
        <w:rPr>
          <w:bCs/>
        </w:rPr>
        <w:t>tập trung, liên kết</w:t>
      </w:r>
      <w:r w:rsidRPr="00790F80">
        <w:rPr>
          <w:bCs/>
          <w:lang w:val="vi-VN"/>
        </w:rPr>
        <w:t xml:space="preserve"> </w:t>
      </w:r>
      <w:r w:rsidRPr="00790F80">
        <w:rPr>
          <w:bCs/>
        </w:rPr>
        <w:t>ứng dụng, phát triển công nghệ cao trong các lĩnh vực khác</w:t>
      </w:r>
      <w:r w:rsidRPr="00790F80">
        <w:rPr>
          <w:noProof/>
          <w:lang w:val="vi-VN"/>
        </w:rPr>
        <w:t>.</w:t>
      </w:r>
    </w:p>
    <w:p w14:paraId="44C8E338" w14:textId="41BA60C9" w:rsidR="00031D8E" w:rsidRPr="00790F80" w:rsidRDefault="00031D8E" w:rsidP="00031D8E">
      <w:pPr>
        <w:widowControl w:val="0"/>
        <w:spacing w:before="20" w:after="20" w:line="264" w:lineRule="auto"/>
        <w:ind w:firstLine="562"/>
        <w:rPr>
          <w:noProof/>
        </w:rPr>
      </w:pPr>
      <w:r w:rsidRPr="00790F80">
        <w:rPr>
          <w:noProof/>
        </w:rPr>
        <w:t xml:space="preserve">2. </w:t>
      </w:r>
      <w:r w:rsidRPr="00790F80">
        <w:rPr>
          <w:i/>
          <w:noProof/>
        </w:rPr>
        <w:t xml:space="preserve">Khu công nghệ cao </w:t>
      </w:r>
      <w:r w:rsidRPr="00790F80">
        <w:rPr>
          <w:noProof/>
        </w:rPr>
        <w:t xml:space="preserve">là </w:t>
      </w:r>
      <w:r w:rsidR="007D36E0" w:rsidRPr="00790F80">
        <w:rPr>
          <w:noProof/>
        </w:rPr>
        <w:t xml:space="preserve">loại hình </w:t>
      </w:r>
      <w:r w:rsidRPr="00790F80">
        <w:rPr>
          <w:noProof/>
        </w:rPr>
        <w:t xml:space="preserve">khu </w:t>
      </w:r>
      <w:r w:rsidR="007D36E0" w:rsidRPr="00790F80">
        <w:rPr>
          <w:noProof/>
        </w:rPr>
        <w:t>khức năng được</w:t>
      </w:r>
      <w:r w:rsidRPr="00790F80">
        <w:rPr>
          <w:noProof/>
        </w:rPr>
        <w:t xml:space="preserve"> quy định tại </w:t>
      </w:r>
      <w:r w:rsidR="009879FC" w:rsidRPr="00790F80">
        <w:rPr>
          <w:noProof/>
        </w:rPr>
        <w:t>Điều 22 Luật Công nghệ cao số 133/2025/QH</w:t>
      </w:r>
      <w:r w:rsidR="007D36E0" w:rsidRPr="00790F80">
        <w:rPr>
          <w:noProof/>
        </w:rPr>
        <w:t>1</w:t>
      </w:r>
      <w:r w:rsidR="009879FC" w:rsidRPr="00790F80">
        <w:rPr>
          <w:noProof/>
        </w:rPr>
        <w:t xml:space="preserve">5. </w:t>
      </w:r>
    </w:p>
    <w:p w14:paraId="2E014852" w14:textId="160B56F1" w:rsidR="009879FC" w:rsidRPr="00790F80" w:rsidRDefault="009879FC" w:rsidP="00031D8E">
      <w:pPr>
        <w:widowControl w:val="0"/>
        <w:spacing w:before="20" w:after="20" w:line="264" w:lineRule="auto"/>
        <w:ind w:firstLine="562"/>
        <w:rPr>
          <w:noProof/>
        </w:rPr>
      </w:pPr>
      <w:r w:rsidRPr="00790F80">
        <w:rPr>
          <w:noProof/>
        </w:rPr>
        <w:t xml:space="preserve">3. </w:t>
      </w:r>
      <w:r w:rsidRPr="00790F80">
        <w:rPr>
          <w:i/>
          <w:noProof/>
        </w:rPr>
        <w:t xml:space="preserve">Khu </w:t>
      </w:r>
      <w:r w:rsidR="007D36E0" w:rsidRPr="00790F80">
        <w:rPr>
          <w:i/>
          <w:noProof/>
        </w:rPr>
        <w:t xml:space="preserve">công nghệ số tập trung </w:t>
      </w:r>
      <w:r w:rsidR="007D36E0" w:rsidRPr="00790F80">
        <w:rPr>
          <w:noProof/>
        </w:rPr>
        <w:t xml:space="preserve">là loại hình khu chức năng quy định tại khoản 6 Điều 3 Luật Công nghiệp công nghệ số 71/2025/QH15. </w:t>
      </w:r>
    </w:p>
    <w:p w14:paraId="2687F80F" w14:textId="6E20A608" w:rsidR="007D36E0" w:rsidRPr="00790F80" w:rsidRDefault="007D36E0" w:rsidP="007D36E0">
      <w:pPr>
        <w:widowControl w:val="0"/>
        <w:spacing w:before="20" w:after="20" w:line="264" w:lineRule="auto"/>
        <w:ind w:firstLine="562"/>
        <w:rPr>
          <w:noProof/>
        </w:rPr>
      </w:pPr>
      <w:r w:rsidRPr="00790F80">
        <w:rPr>
          <w:noProof/>
        </w:rPr>
        <w:t xml:space="preserve">4. </w:t>
      </w:r>
      <w:r w:rsidRPr="00790F80">
        <w:rPr>
          <w:i/>
          <w:noProof/>
        </w:rPr>
        <w:t xml:space="preserve">Khu nông nghiệp ứng dụng công nghệ cao </w:t>
      </w:r>
      <w:r w:rsidRPr="00790F80">
        <w:rPr>
          <w:noProof/>
        </w:rPr>
        <w:t>là loại hình khu chức năng được quy định tại Điều 24 Luật Công nghệ cao số 133/2025/QH15.</w:t>
      </w:r>
    </w:p>
    <w:p w14:paraId="01C6F089" w14:textId="77777777" w:rsidR="00622AC7" w:rsidRPr="00622AC7" w:rsidRDefault="00622AC7" w:rsidP="00622AC7">
      <w:pPr>
        <w:tabs>
          <w:tab w:val="left" w:pos="851"/>
        </w:tabs>
        <w:spacing w:before="20" w:after="20" w:line="264" w:lineRule="auto"/>
        <w:rPr>
          <w:rFonts w:cs="Times New Roman"/>
          <w:szCs w:val="28"/>
        </w:rPr>
      </w:pPr>
      <w:r w:rsidRPr="007D36E0">
        <w:rPr>
          <w:rFonts w:cs="Times New Roman"/>
          <w:szCs w:val="28"/>
        </w:rPr>
        <w:t xml:space="preserve">        </w:t>
      </w:r>
      <w:r w:rsidRPr="00622AC7">
        <w:rPr>
          <w:rFonts w:cs="Times New Roman"/>
          <w:szCs w:val="28"/>
        </w:rPr>
        <w:t>5.</w:t>
      </w:r>
      <w:r w:rsidRPr="00622AC7">
        <w:rPr>
          <w:rFonts w:cs="Times New Roman"/>
          <w:i/>
          <w:szCs w:val="28"/>
        </w:rPr>
        <w:t xml:space="preserve"> Mở rộng khu công nghệ cao</w:t>
      </w:r>
      <w:r w:rsidRPr="00622AC7">
        <w:rPr>
          <w:rFonts w:cs="Times New Roman"/>
          <w:szCs w:val="28"/>
        </w:rPr>
        <w:t xml:space="preserve"> là việc điều chỉnh ranh giới làm tăng quy mô tổng diện tích trên 10% hoặc trên 30 ha so với tổng diện tích khu công nghệ cao, khu công nghệ số tập trung, khu nông nghiệp ứng dụng công nghệ cao hiện hữu, trong đó khu vực mở rộng có ranh giới lân cận hoặc liền kề, có thể kết nối hạ tầng kỹ thuật với khu chức năng hiện hữu.</w:t>
      </w:r>
    </w:p>
    <w:p w14:paraId="480669AC" w14:textId="77777777" w:rsidR="00622AC7" w:rsidRPr="00622AC7" w:rsidRDefault="00622AC7" w:rsidP="00622AC7">
      <w:pPr>
        <w:tabs>
          <w:tab w:val="left" w:pos="851"/>
        </w:tabs>
        <w:spacing w:before="20" w:after="20" w:line="264" w:lineRule="auto"/>
        <w:rPr>
          <w:rFonts w:cs="Times New Roman"/>
          <w:szCs w:val="28"/>
        </w:rPr>
      </w:pPr>
      <w:r w:rsidRPr="00622AC7">
        <w:rPr>
          <w:rFonts w:cs="Times New Roman"/>
          <w:i/>
          <w:szCs w:val="28"/>
        </w:rPr>
        <w:t xml:space="preserve">        </w:t>
      </w:r>
      <w:r w:rsidRPr="00622AC7">
        <w:rPr>
          <w:rFonts w:cs="Times New Roman"/>
          <w:szCs w:val="28"/>
        </w:rPr>
        <w:t xml:space="preserve">6. </w:t>
      </w:r>
      <w:r w:rsidRPr="00622AC7">
        <w:rPr>
          <w:rFonts w:cs="Times New Roman"/>
          <w:i/>
          <w:szCs w:val="28"/>
        </w:rPr>
        <w:t>Điều chỉnh ranh giới khu công nghệ cao</w:t>
      </w:r>
      <w:r w:rsidRPr="00622AC7">
        <w:rPr>
          <w:rFonts w:cs="Times New Roman"/>
          <w:szCs w:val="28"/>
        </w:rPr>
        <w:t xml:space="preserve"> là việc thay đổi ranh giới khu công nghệ cao, khu công nghệ số tập trung, khu nông nghiệp ứng dụng công nghệ cao hiện hữu mà vẫn giữ nguyên quy mô diện tích đất hoặc làm giảm quy mô diện tích đất hoặc làm tăng quy mô diện tích đất từ 10% trở xuống hoặc từ 30 ha trở xuống so với diện tích đất khu chức năng hiện hữu.</w:t>
      </w:r>
    </w:p>
    <w:p w14:paraId="6C0EDB41" w14:textId="5BC07E7A" w:rsidR="00F87512" w:rsidRPr="00790F80" w:rsidRDefault="007D36E0" w:rsidP="007D36E0">
      <w:pPr>
        <w:tabs>
          <w:tab w:val="left" w:pos="851"/>
        </w:tabs>
        <w:spacing w:before="20" w:after="20" w:line="264" w:lineRule="auto"/>
        <w:rPr>
          <w:rFonts w:cs="Times New Roman"/>
          <w:szCs w:val="28"/>
        </w:rPr>
      </w:pPr>
      <w:r w:rsidRPr="00622AC7">
        <w:rPr>
          <w:rFonts w:cs="Times New Roman"/>
          <w:i/>
          <w:szCs w:val="28"/>
        </w:rPr>
        <w:t xml:space="preserve">        </w:t>
      </w:r>
      <w:r w:rsidRPr="00622AC7">
        <w:rPr>
          <w:rFonts w:cs="Times New Roman"/>
          <w:szCs w:val="28"/>
        </w:rPr>
        <w:t xml:space="preserve">7. </w:t>
      </w:r>
      <w:r w:rsidR="00F87512" w:rsidRPr="00622AC7">
        <w:rPr>
          <w:rFonts w:cs="Times New Roman"/>
          <w:i/>
          <w:szCs w:val="28"/>
        </w:rPr>
        <w:t>Điều chỉnh khác</w:t>
      </w:r>
      <w:r w:rsidR="00F87512" w:rsidRPr="00622AC7">
        <w:rPr>
          <w:rFonts w:cs="Times New Roman"/>
          <w:szCs w:val="28"/>
        </w:rPr>
        <w:t xml:space="preserve"> là các điều chỉnh không làm thay đổi ranh giới khu công nghệ cao, khu công nghệ số tập trung, khu nông nghiệp ứng dụng công nghệ cao</w:t>
      </w:r>
      <w:r w:rsidR="00826886" w:rsidRPr="00622AC7">
        <w:rPr>
          <w:rFonts w:cs="Times New Roman"/>
          <w:szCs w:val="28"/>
        </w:rPr>
        <w:t xml:space="preserve">, bao gồm </w:t>
      </w:r>
      <w:r w:rsidR="00F87512" w:rsidRPr="00622AC7">
        <w:rPr>
          <w:rFonts w:cs="Times New Roman"/>
          <w:szCs w:val="28"/>
        </w:rPr>
        <w:t>điều chỉnh về mục tiêu, chức năng, nhiệm vụ, cơ cấu sử dụng đất, cơ cấu nguồn vốn và các điều chỉnh khác có liên quan.</w:t>
      </w:r>
    </w:p>
    <w:p w14:paraId="415A08CD" w14:textId="23D2582E" w:rsidR="00DF5C1A" w:rsidRPr="00790F80" w:rsidRDefault="007D36E0" w:rsidP="007D36E0">
      <w:pPr>
        <w:tabs>
          <w:tab w:val="left" w:pos="851"/>
        </w:tabs>
        <w:spacing w:before="20" w:after="20" w:line="264" w:lineRule="auto"/>
        <w:rPr>
          <w:rFonts w:cs="Times New Roman"/>
        </w:rPr>
      </w:pPr>
      <w:r w:rsidRPr="00790F80">
        <w:rPr>
          <w:rFonts w:cs="Times New Roman"/>
          <w:i/>
          <w:szCs w:val="28"/>
        </w:rPr>
        <w:t xml:space="preserve">        </w:t>
      </w:r>
      <w:r w:rsidRPr="00790F80">
        <w:rPr>
          <w:rFonts w:cs="Times New Roman"/>
          <w:szCs w:val="28"/>
        </w:rPr>
        <w:t xml:space="preserve">8. </w:t>
      </w:r>
      <w:r w:rsidR="00F87512" w:rsidRPr="00790F80">
        <w:rPr>
          <w:rFonts w:cs="Times New Roman"/>
          <w:i/>
          <w:szCs w:val="28"/>
        </w:rPr>
        <w:t>Nhà lưu trú</w:t>
      </w:r>
      <w:r w:rsidR="00FA4CD2" w:rsidRPr="00790F80">
        <w:rPr>
          <w:rFonts w:cs="Times New Roman"/>
          <w:i/>
          <w:szCs w:val="28"/>
        </w:rPr>
        <w:t xml:space="preserve"> trong khu công nghệ cao</w:t>
      </w:r>
      <w:r w:rsidR="00F87512" w:rsidRPr="00790F80">
        <w:rPr>
          <w:rFonts w:cs="Times New Roman"/>
          <w:i/>
          <w:szCs w:val="28"/>
        </w:rPr>
        <w:t xml:space="preserve"> </w:t>
      </w:r>
      <w:r w:rsidR="00F87512" w:rsidRPr="00790F80">
        <w:rPr>
          <w:rFonts w:cs="Times New Roman"/>
          <w:szCs w:val="28"/>
        </w:rPr>
        <w:t xml:space="preserve">là công trình xây dựng được đầu tư xây dựng trên phần diện tích đất thương mại, dịch vụ trong ranh giới của khu công nghệ cao, khu công nghệ số tập trung, khu nông nghiệp ứng dụng công nghệ cao để bố trí cho </w:t>
      </w:r>
      <w:r w:rsidR="00677BFE" w:rsidRPr="00790F80">
        <w:rPr>
          <w:rFonts w:cs="Times New Roman"/>
          <w:szCs w:val="28"/>
        </w:rPr>
        <w:t xml:space="preserve">chuyên gia, </w:t>
      </w:r>
      <w:r w:rsidR="00FA4CD2" w:rsidRPr="00790F80">
        <w:rPr>
          <w:rFonts w:cs="Times New Roman"/>
          <w:szCs w:val="28"/>
        </w:rPr>
        <w:t xml:space="preserve">nhà khoa học, nhà quản lý, </w:t>
      </w:r>
      <w:r w:rsidR="00677BFE" w:rsidRPr="00790F80">
        <w:rPr>
          <w:rFonts w:cs="Times New Roman"/>
          <w:szCs w:val="28"/>
        </w:rPr>
        <w:t xml:space="preserve">người lao động, sinh viên, học viên </w:t>
      </w:r>
      <w:r w:rsidR="00DF5C1A" w:rsidRPr="00790F80">
        <w:rPr>
          <w:rFonts w:cs="Times New Roman"/>
          <w:szCs w:val="28"/>
        </w:rPr>
        <w:t>thuê trong thời gian làm việc, học tập tại khu công nghệ</w:t>
      </w:r>
      <w:r w:rsidRPr="00790F80">
        <w:rPr>
          <w:rFonts w:cs="Times New Roman"/>
          <w:szCs w:val="28"/>
        </w:rPr>
        <w:t xml:space="preserve"> cao</w:t>
      </w:r>
      <w:r w:rsidR="00826886" w:rsidRPr="00790F80">
        <w:rPr>
          <w:rFonts w:cs="Times New Roman"/>
          <w:szCs w:val="28"/>
        </w:rPr>
        <w:t>, khu công nghệ số tập trung, khu nông nghiệp ứng dụng công nghệ cao</w:t>
      </w:r>
      <w:r w:rsidRPr="00790F80">
        <w:rPr>
          <w:rFonts w:cs="Times New Roman"/>
          <w:szCs w:val="28"/>
        </w:rPr>
        <w:t xml:space="preserve">. </w:t>
      </w:r>
    </w:p>
    <w:p w14:paraId="53972C34" w14:textId="77777777" w:rsidR="00F87512" w:rsidRPr="00790F80" w:rsidRDefault="00F87512" w:rsidP="007B047A">
      <w:pPr>
        <w:widowControl w:val="0"/>
        <w:spacing w:before="20" w:after="20" w:line="264" w:lineRule="auto"/>
        <w:jc w:val="center"/>
        <w:rPr>
          <w:rFonts w:cs="Times New Roman"/>
          <w:b/>
          <w:bCs/>
          <w:spacing w:val="3"/>
          <w:szCs w:val="28"/>
          <w:shd w:val="clear" w:color="auto" w:fill="FFFFFF"/>
          <w:lang w:val="vi-VN"/>
        </w:rPr>
      </w:pPr>
    </w:p>
    <w:p w14:paraId="6D3D1D43" w14:textId="58FBEBF0" w:rsidR="00401EE1" w:rsidRPr="00790F80" w:rsidRDefault="00401EE1" w:rsidP="007B047A">
      <w:pPr>
        <w:widowControl w:val="0"/>
        <w:spacing w:before="20" w:after="20" w:line="264" w:lineRule="auto"/>
        <w:jc w:val="center"/>
        <w:rPr>
          <w:rFonts w:cs="Times New Roman"/>
          <w:b/>
          <w:bCs/>
          <w:spacing w:val="3"/>
          <w:szCs w:val="28"/>
          <w:shd w:val="clear" w:color="auto" w:fill="FFFFFF"/>
          <w:lang w:val="vi-VN"/>
        </w:rPr>
      </w:pPr>
      <w:r w:rsidRPr="00790F80">
        <w:rPr>
          <w:rFonts w:cs="Times New Roman"/>
          <w:b/>
          <w:bCs/>
          <w:spacing w:val="3"/>
          <w:szCs w:val="28"/>
          <w:shd w:val="clear" w:color="auto" w:fill="FFFFFF"/>
          <w:lang w:val="vi-VN"/>
        </w:rPr>
        <w:t>Chương II</w:t>
      </w:r>
    </w:p>
    <w:p w14:paraId="08A45A27" w14:textId="2C79F1FB" w:rsidR="00401EE1" w:rsidRPr="00790F80" w:rsidRDefault="00FB7294" w:rsidP="007B047A">
      <w:pPr>
        <w:widowControl w:val="0"/>
        <w:spacing w:before="20" w:after="20" w:line="264" w:lineRule="auto"/>
        <w:jc w:val="center"/>
        <w:rPr>
          <w:rFonts w:cs="Times New Roman"/>
          <w:b/>
          <w:bCs/>
          <w:szCs w:val="28"/>
          <w:shd w:val="clear" w:color="auto" w:fill="FFFFFF"/>
          <w:lang w:val="vi-VN"/>
        </w:rPr>
      </w:pPr>
      <w:r w:rsidRPr="00790F80">
        <w:rPr>
          <w:rFonts w:cs="Times New Roman"/>
          <w:b/>
          <w:bCs/>
          <w:spacing w:val="3"/>
          <w:szCs w:val="28"/>
          <w:shd w:val="clear" w:color="auto" w:fill="FFFFFF"/>
          <w:lang w:val="vi-VN"/>
        </w:rPr>
        <w:t>THÀNH LẬP, MỞ RỘNG, ĐIỀU CHỈNH KHU CÔNG NGHỆ CAO</w:t>
      </w:r>
    </w:p>
    <w:p w14:paraId="38F8C77E" w14:textId="77777777" w:rsidR="008F0F1F" w:rsidRPr="00790F80" w:rsidRDefault="008F0F1F" w:rsidP="007B047A">
      <w:pPr>
        <w:widowControl w:val="0"/>
        <w:tabs>
          <w:tab w:val="left" w:pos="851"/>
        </w:tabs>
        <w:spacing w:before="20" w:after="20" w:line="264" w:lineRule="auto"/>
        <w:ind w:firstLine="567"/>
        <w:rPr>
          <w:rFonts w:cs="Times New Roman"/>
          <w:b/>
          <w:bCs/>
          <w:iCs/>
          <w:szCs w:val="28"/>
        </w:rPr>
      </w:pPr>
    </w:p>
    <w:p w14:paraId="041A0BEA" w14:textId="2FCD6BC0" w:rsidR="0085201C" w:rsidRPr="00790F80" w:rsidRDefault="0085201C" w:rsidP="007B047A">
      <w:pPr>
        <w:widowControl w:val="0"/>
        <w:tabs>
          <w:tab w:val="left" w:pos="851"/>
        </w:tabs>
        <w:spacing w:before="20" w:after="20" w:line="264" w:lineRule="auto"/>
        <w:ind w:firstLine="567"/>
        <w:rPr>
          <w:rFonts w:cs="Times New Roman"/>
          <w:b/>
          <w:bCs/>
          <w:iCs/>
          <w:szCs w:val="28"/>
        </w:rPr>
      </w:pPr>
      <w:r w:rsidRPr="00790F80">
        <w:rPr>
          <w:rFonts w:cs="Times New Roman"/>
          <w:b/>
          <w:bCs/>
          <w:iCs/>
          <w:szCs w:val="28"/>
        </w:rPr>
        <w:t xml:space="preserve">Điều </w:t>
      </w:r>
      <w:r w:rsidR="00A54E94" w:rsidRPr="00790F80">
        <w:rPr>
          <w:rFonts w:cs="Times New Roman"/>
          <w:b/>
          <w:bCs/>
          <w:iCs/>
          <w:szCs w:val="28"/>
        </w:rPr>
        <w:t>4</w:t>
      </w:r>
      <w:r w:rsidRPr="00790F80">
        <w:rPr>
          <w:rFonts w:cs="Times New Roman"/>
          <w:b/>
          <w:bCs/>
          <w:iCs/>
          <w:szCs w:val="28"/>
        </w:rPr>
        <w:t xml:space="preserve">. </w:t>
      </w:r>
      <w:r w:rsidR="008F0F1F" w:rsidRPr="00790F80">
        <w:rPr>
          <w:rFonts w:cs="Times New Roman"/>
          <w:b/>
          <w:bCs/>
          <w:iCs/>
          <w:szCs w:val="28"/>
        </w:rPr>
        <w:t>Quy định về việc</w:t>
      </w:r>
      <w:r w:rsidRPr="00790F80">
        <w:rPr>
          <w:rFonts w:cs="Times New Roman"/>
          <w:b/>
          <w:bCs/>
          <w:iCs/>
          <w:szCs w:val="28"/>
        </w:rPr>
        <w:t xml:space="preserve"> thành lập, mở rộng khu công nghệ cao</w:t>
      </w:r>
      <w:r w:rsidR="008F0F1F" w:rsidRPr="00790F80">
        <w:rPr>
          <w:rFonts w:cs="Times New Roman"/>
          <w:b/>
          <w:bCs/>
          <w:iCs/>
          <w:szCs w:val="28"/>
        </w:rPr>
        <w:t xml:space="preserve"> trên địa bàn Thành phố</w:t>
      </w:r>
    </w:p>
    <w:p w14:paraId="42F1299F" w14:textId="1ED904DA" w:rsidR="00826886" w:rsidRPr="00790F80" w:rsidRDefault="00826886" w:rsidP="00826886">
      <w:pPr>
        <w:widowControl w:val="0"/>
        <w:spacing w:before="20" w:after="20" w:line="264" w:lineRule="auto"/>
        <w:ind w:firstLine="567"/>
        <w:rPr>
          <w:rFonts w:cs="Times New Roman"/>
          <w:szCs w:val="28"/>
        </w:rPr>
      </w:pPr>
      <w:r w:rsidRPr="00790F80">
        <w:rPr>
          <w:rFonts w:cs="Times New Roman"/>
          <w:szCs w:val="28"/>
        </w:rPr>
        <w:t>1. Điều kiện thành lập khu công nghệ cao trên địa bàn Thành phố:</w:t>
      </w:r>
    </w:p>
    <w:p w14:paraId="7D0C04E9" w14:textId="57F3BD3A" w:rsidR="00826886" w:rsidRPr="00790F80" w:rsidRDefault="00826886" w:rsidP="00826886">
      <w:pPr>
        <w:widowControl w:val="0"/>
        <w:spacing w:before="20" w:after="20" w:line="264" w:lineRule="auto"/>
        <w:ind w:firstLine="567"/>
        <w:rPr>
          <w:rFonts w:cs="Times New Roman"/>
          <w:szCs w:val="28"/>
        </w:rPr>
      </w:pPr>
      <w:r w:rsidRPr="00790F80">
        <w:rPr>
          <w:rFonts w:cs="Times New Roman"/>
          <w:szCs w:val="28"/>
        </w:rPr>
        <w:lastRenderedPageBreak/>
        <w:t xml:space="preserve">a) Điều kiện thành lập khu công nghệ cao </w:t>
      </w:r>
      <w:r w:rsidR="0071705A" w:rsidRPr="00790F80">
        <w:rPr>
          <w:rFonts w:cs="Times New Roman"/>
          <w:szCs w:val="28"/>
        </w:rPr>
        <w:t xml:space="preserve">được thực hiện </w:t>
      </w:r>
      <w:r w:rsidRPr="00790F80">
        <w:rPr>
          <w:rFonts w:cs="Times New Roman"/>
          <w:szCs w:val="28"/>
        </w:rPr>
        <w:t>theo quy định tại khoản 3 Điều 22 Luật công nghệ cao số 133/2025/QH15 ngày 10/12/2025;</w:t>
      </w:r>
    </w:p>
    <w:p w14:paraId="51694C3B" w14:textId="188CC579" w:rsidR="00826886" w:rsidRPr="00790F80" w:rsidRDefault="00826886" w:rsidP="00826886">
      <w:pPr>
        <w:widowControl w:val="0"/>
        <w:spacing w:before="20" w:after="20" w:line="264" w:lineRule="auto"/>
        <w:ind w:firstLine="567"/>
        <w:rPr>
          <w:rFonts w:cs="Times New Roman"/>
          <w:szCs w:val="28"/>
        </w:rPr>
      </w:pPr>
      <w:r w:rsidRPr="00790F80">
        <w:rPr>
          <w:rFonts w:cs="Times New Roman"/>
          <w:szCs w:val="28"/>
        </w:rPr>
        <w:t xml:space="preserve">b) Điều kiện thành lập khu nông nghiệp ứng dụng công nghệ cao </w:t>
      </w:r>
      <w:r w:rsidR="0071705A" w:rsidRPr="00790F80">
        <w:rPr>
          <w:rFonts w:cs="Times New Roman"/>
          <w:szCs w:val="28"/>
        </w:rPr>
        <w:t xml:space="preserve">được thực hiện </w:t>
      </w:r>
      <w:r w:rsidRPr="00790F80">
        <w:rPr>
          <w:rFonts w:cs="Times New Roman"/>
          <w:szCs w:val="28"/>
        </w:rPr>
        <w:t>theo quy định tại khoản 3 Điều 24 Luật công nghệ cao số 133/2025/QH15 ngày 10/12/2025;</w:t>
      </w:r>
    </w:p>
    <w:p w14:paraId="2CFD52B7" w14:textId="0DF187DB" w:rsidR="00826886" w:rsidRPr="00790F80" w:rsidRDefault="00826886" w:rsidP="00826886">
      <w:pPr>
        <w:widowControl w:val="0"/>
        <w:spacing w:before="20" w:after="20" w:line="264" w:lineRule="auto"/>
        <w:ind w:firstLine="567"/>
        <w:rPr>
          <w:rFonts w:cs="Times New Roman"/>
          <w:szCs w:val="28"/>
        </w:rPr>
      </w:pPr>
      <w:r w:rsidRPr="00790F80">
        <w:rPr>
          <w:rFonts w:cs="Times New Roman"/>
          <w:szCs w:val="28"/>
        </w:rPr>
        <w:t xml:space="preserve">c) Điều kiện thành lập khu công nghệ số tập trung </w:t>
      </w:r>
      <w:r w:rsidR="0071705A" w:rsidRPr="00790F80">
        <w:rPr>
          <w:rFonts w:cs="Times New Roman"/>
          <w:szCs w:val="28"/>
        </w:rPr>
        <w:t xml:space="preserve">được thực hiện </w:t>
      </w:r>
      <w:r w:rsidRPr="00790F80">
        <w:rPr>
          <w:rFonts w:cs="Times New Roman"/>
          <w:szCs w:val="28"/>
        </w:rPr>
        <w:t>theo quy định tại khoản 1 Điều 22 Luật công nghiệp công nghệ số số 71/2025/QH15 ngày 14/6/2025.</w:t>
      </w:r>
    </w:p>
    <w:p w14:paraId="7BE92EA8" w14:textId="3A180F34" w:rsidR="008F0F1F" w:rsidRPr="00790F80" w:rsidRDefault="008F0F1F" w:rsidP="008F0F1F">
      <w:pPr>
        <w:widowControl w:val="0"/>
        <w:spacing w:before="20" w:after="20" w:line="264" w:lineRule="auto"/>
        <w:ind w:firstLine="567"/>
        <w:rPr>
          <w:rFonts w:cs="Times New Roman"/>
          <w:bCs/>
          <w:iCs/>
          <w:szCs w:val="28"/>
        </w:rPr>
      </w:pPr>
      <w:r w:rsidRPr="00790F80">
        <w:rPr>
          <w:rFonts w:cs="Times New Roman"/>
          <w:bCs/>
          <w:iCs/>
          <w:szCs w:val="28"/>
        </w:rPr>
        <w:t xml:space="preserve">2. </w:t>
      </w:r>
      <w:r w:rsidRPr="00790F80">
        <w:rPr>
          <w:rFonts w:cs="Times New Roman"/>
          <w:szCs w:val="28"/>
        </w:rPr>
        <w:t>Điều kiện mở rộng khu</w:t>
      </w:r>
      <w:r w:rsidRPr="00790F80">
        <w:rPr>
          <w:rFonts w:cs="Times New Roman"/>
          <w:bCs/>
          <w:iCs/>
          <w:szCs w:val="28"/>
        </w:rPr>
        <w:t xml:space="preserve"> công nghệ cao</w:t>
      </w:r>
      <w:r w:rsidR="00E31353" w:rsidRPr="00790F80">
        <w:rPr>
          <w:rFonts w:cs="Times New Roman"/>
          <w:bCs/>
          <w:iCs/>
          <w:szCs w:val="28"/>
        </w:rPr>
        <w:t xml:space="preserve"> trên địa bàn Thành phố:</w:t>
      </w:r>
    </w:p>
    <w:p w14:paraId="01B7C457" w14:textId="729090B6" w:rsidR="00622AC7" w:rsidRPr="00622AC7" w:rsidRDefault="008F0F1F" w:rsidP="00622AC7">
      <w:pPr>
        <w:widowControl w:val="0"/>
        <w:spacing w:before="20" w:after="20" w:line="264" w:lineRule="auto"/>
        <w:ind w:firstLine="567"/>
        <w:rPr>
          <w:rFonts w:cs="Times New Roman"/>
          <w:szCs w:val="28"/>
        </w:rPr>
      </w:pPr>
      <w:r w:rsidRPr="00622AC7">
        <w:rPr>
          <w:rFonts w:cs="Times New Roman"/>
          <w:szCs w:val="28"/>
        </w:rPr>
        <w:t xml:space="preserve">a) </w:t>
      </w:r>
      <w:r w:rsidR="00622AC7" w:rsidRPr="00622AC7">
        <w:rPr>
          <w:rFonts w:cs="Times New Roman"/>
          <w:szCs w:val="28"/>
        </w:rPr>
        <w:t>Đáp ứng các điều kiện quy định tại khoản 1 Điều này.</w:t>
      </w:r>
    </w:p>
    <w:p w14:paraId="01F3FBBA" w14:textId="77777777" w:rsidR="00622AC7" w:rsidRPr="00622AC7" w:rsidRDefault="00622AC7" w:rsidP="00622AC7">
      <w:pPr>
        <w:widowControl w:val="0"/>
        <w:spacing w:before="20" w:after="20" w:line="264" w:lineRule="auto"/>
        <w:ind w:firstLine="567"/>
        <w:rPr>
          <w:rFonts w:cs="Times New Roman"/>
          <w:szCs w:val="28"/>
        </w:rPr>
      </w:pPr>
      <w:r w:rsidRPr="00622AC7">
        <w:rPr>
          <w:rFonts w:cs="Times New Roman"/>
          <w:szCs w:val="28"/>
        </w:rPr>
        <w:t>b) Khu vực mở rộng có vị trí, quy mô và các điều kiện đảm bảo kết nối thuận lợi với hệ thống kết cấu hạ tầng kỹ thuật, hạ tầng xã hội và các hoạt động của khu công nghệ cao, khu công nghệ số tập trung, khu nông nghiệp ứng dụng công nghệ cao hiện hữu.</w:t>
      </w:r>
    </w:p>
    <w:p w14:paraId="31DF3316" w14:textId="22216C74" w:rsidR="00496375" w:rsidRPr="00790F80" w:rsidRDefault="008F0F1F" w:rsidP="007B047A">
      <w:pPr>
        <w:widowControl w:val="0"/>
        <w:tabs>
          <w:tab w:val="left" w:pos="851"/>
        </w:tabs>
        <w:spacing w:before="20" w:after="20" w:line="264" w:lineRule="auto"/>
        <w:ind w:firstLine="567"/>
        <w:rPr>
          <w:rFonts w:cs="Times New Roman"/>
          <w:bCs/>
          <w:iCs/>
          <w:szCs w:val="28"/>
        </w:rPr>
      </w:pPr>
      <w:r w:rsidRPr="00790F80">
        <w:rPr>
          <w:rFonts w:cs="Times New Roman"/>
          <w:bCs/>
          <w:iCs/>
          <w:szCs w:val="28"/>
        </w:rPr>
        <w:t>3</w:t>
      </w:r>
      <w:r w:rsidR="0085201C" w:rsidRPr="00790F80">
        <w:rPr>
          <w:rFonts w:cs="Times New Roman"/>
          <w:bCs/>
          <w:iCs/>
          <w:szCs w:val="28"/>
        </w:rPr>
        <w:t xml:space="preserve">. </w:t>
      </w:r>
      <w:r w:rsidR="00496375" w:rsidRPr="00790F80">
        <w:rPr>
          <w:rFonts w:cs="Times New Roman"/>
          <w:bCs/>
          <w:iCs/>
          <w:szCs w:val="28"/>
        </w:rPr>
        <w:t>K</w:t>
      </w:r>
      <w:r w:rsidR="0085201C" w:rsidRPr="00790F80">
        <w:rPr>
          <w:rFonts w:cs="Times New Roman"/>
          <w:bCs/>
          <w:iCs/>
          <w:szCs w:val="28"/>
        </w:rPr>
        <w:t>hu công nghệ cao</w:t>
      </w:r>
      <w:r w:rsidR="00E31353" w:rsidRPr="00790F80">
        <w:rPr>
          <w:rFonts w:cs="Times New Roman"/>
          <w:bCs/>
          <w:iCs/>
          <w:szCs w:val="28"/>
        </w:rPr>
        <w:t xml:space="preserve"> trên địa bàn Thành phố</w:t>
      </w:r>
      <w:r w:rsidR="0085201C" w:rsidRPr="00790F80">
        <w:rPr>
          <w:rFonts w:cs="Times New Roman"/>
          <w:bCs/>
          <w:iCs/>
          <w:szCs w:val="28"/>
        </w:rPr>
        <w:t xml:space="preserve"> </w:t>
      </w:r>
      <w:r w:rsidR="00496375" w:rsidRPr="00790F80">
        <w:rPr>
          <w:rFonts w:cs="Times New Roman"/>
          <w:bCs/>
          <w:iCs/>
          <w:szCs w:val="28"/>
        </w:rPr>
        <w:t>được xác định là đã được thành lập, mở rộng kể từ ngày cơ quan nhà nước có thẩm quyền:</w:t>
      </w:r>
    </w:p>
    <w:p w14:paraId="41161C32" w14:textId="0AB91E99" w:rsidR="00496375" w:rsidRPr="00790F80" w:rsidRDefault="00496375" w:rsidP="007B047A">
      <w:pPr>
        <w:widowControl w:val="0"/>
        <w:tabs>
          <w:tab w:val="left" w:pos="851"/>
        </w:tabs>
        <w:spacing w:before="20" w:after="20" w:line="264" w:lineRule="auto"/>
        <w:ind w:firstLine="567"/>
        <w:rPr>
          <w:rFonts w:cs="Times New Roman"/>
          <w:bCs/>
          <w:iCs/>
          <w:szCs w:val="28"/>
        </w:rPr>
      </w:pPr>
      <w:r w:rsidRPr="00790F80">
        <w:rPr>
          <w:rFonts w:cs="Times New Roman"/>
          <w:bCs/>
          <w:iCs/>
          <w:szCs w:val="28"/>
        </w:rPr>
        <w:t>a) P</w:t>
      </w:r>
      <w:r w:rsidR="00FB5E1C" w:rsidRPr="00790F80">
        <w:rPr>
          <w:rFonts w:cs="Times New Roman"/>
          <w:bCs/>
          <w:iCs/>
          <w:szCs w:val="28"/>
        </w:rPr>
        <w:t>hê duyệt chủ trương đầu tư</w:t>
      </w:r>
      <w:r w:rsidRPr="00790F80">
        <w:rPr>
          <w:rFonts w:cs="Times New Roman"/>
          <w:bCs/>
          <w:iCs/>
          <w:szCs w:val="28"/>
        </w:rPr>
        <w:t xml:space="preserve"> dự án đầu tư xây dựng kết cấu hạ tầng </w:t>
      </w:r>
      <w:r w:rsidR="00AF32EC" w:rsidRPr="00790F80">
        <w:rPr>
          <w:rFonts w:cs="Times New Roman"/>
          <w:bCs/>
          <w:iCs/>
          <w:szCs w:val="28"/>
        </w:rPr>
        <w:t>kỹ thuật</w:t>
      </w:r>
      <w:r w:rsidR="00622AC7" w:rsidRPr="00622AC7">
        <w:rPr>
          <w:rFonts w:cs="Times New Roman"/>
          <w:bCs/>
          <w:iCs/>
          <w:szCs w:val="28"/>
        </w:rPr>
        <w:t xml:space="preserve"> </w:t>
      </w:r>
      <w:r w:rsidR="00622AC7" w:rsidRPr="00622AC7">
        <w:rPr>
          <w:rFonts w:cs="Times New Roman"/>
          <w:bCs/>
          <w:iCs/>
          <w:szCs w:val="28"/>
        </w:rPr>
        <w:t>khu công nghệ cao</w:t>
      </w:r>
      <w:r w:rsidR="00AF32EC" w:rsidRPr="00790F80">
        <w:rPr>
          <w:rFonts w:cs="Times New Roman"/>
          <w:bCs/>
          <w:iCs/>
          <w:szCs w:val="28"/>
        </w:rPr>
        <w:t xml:space="preserve"> </w:t>
      </w:r>
      <w:r w:rsidRPr="00790F80">
        <w:rPr>
          <w:rFonts w:cs="Times New Roman"/>
          <w:bCs/>
          <w:iCs/>
          <w:szCs w:val="28"/>
        </w:rPr>
        <w:t xml:space="preserve">theo quy định của pháp luật về đầu tư công; </w:t>
      </w:r>
    </w:p>
    <w:p w14:paraId="416075FD" w14:textId="34F41BB0" w:rsidR="00496375" w:rsidRPr="00790F80" w:rsidRDefault="00496375" w:rsidP="007B047A">
      <w:pPr>
        <w:widowControl w:val="0"/>
        <w:tabs>
          <w:tab w:val="left" w:pos="851"/>
        </w:tabs>
        <w:spacing w:before="20" w:after="20" w:line="264" w:lineRule="auto"/>
        <w:ind w:firstLine="567"/>
        <w:rPr>
          <w:rFonts w:cs="Times New Roman"/>
          <w:bCs/>
          <w:iCs/>
          <w:szCs w:val="28"/>
        </w:rPr>
      </w:pPr>
      <w:r w:rsidRPr="00790F80">
        <w:rPr>
          <w:rFonts w:cs="Times New Roman"/>
          <w:bCs/>
          <w:iCs/>
          <w:szCs w:val="28"/>
        </w:rPr>
        <w:t xml:space="preserve">b) Quyết định chủ trương đầu tư dự án đầu tư xây dựng kết cấu hạ tầng </w:t>
      </w:r>
      <w:r w:rsidR="00AF32EC" w:rsidRPr="00790F80">
        <w:rPr>
          <w:rFonts w:cs="Times New Roman"/>
          <w:bCs/>
          <w:iCs/>
          <w:szCs w:val="28"/>
        </w:rPr>
        <w:t xml:space="preserve">kỹ thuật </w:t>
      </w:r>
      <w:r w:rsidR="00622AC7" w:rsidRPr="00622AC7">
        <w:rPr>
          <w:rFonts w:cs="Times New Roman"/>
          <w:bCs/>
          <w:iCs/>
          <w:szCs w:val="28"/>
        </w:rPr>
        <w:t xml:space="preserve">khu công nghệ cao </w:t>
      </w:r>
      <w:r w:rsidRPr="00790F80">
        <w:rPr>
          <w:rFonts w:cs="Times New Roman"/>
          <w:bCs/>
          <w:iCs/>
          <w:szCs w:val="28"/>
        </w:rPr>
        <w:t xml:space="preserve">theo quy định của pháp luật về đầu tư theo phương thức đối tác công tư; </w:t>
      </w:r>
    </w:p>
    <w:p w14:paraId="5E870A7A" w14:textId="490B4B17" w:rsidR="007B5557" w:rsidRDefault="00496375" w:rsidP="007B5557">
      <w:pPr>
        <w:widowControl w:val="0"/>
        <w:tabs>
          <w:tab w:val="left" w:pos="851"/>
        </w:tabs>
        <w:spacing w:before="20" w:after="20" w:line="264" w:lineRule="auto"/>
        <w:ind w:firstLine="567"/>
        <w:rPr>
          <w:rFonts w:cs="Times New Roman"/>
          <w:bCs/>
          <w:iCs/>
          <w:szCs w:val="28"/>
        </w:rPr>
      </w:pPr>
      <w:r w:rsidRPr="00790F80">
        <w:rPr>
          <w:rFonts w:cs="Times New Roman"/>
          <w:bCs/>
          <w:iCs/>
          <w:szCs w:val="28"/>
        </w:rPr>
        <w:t xml:space="preserve">c) </w:t>
      </w:r>
      <w:r w:rsidR="007B5557" w:rsidRPr="00790F80">
        <w:rPr>
          <w:rFonts w:cs="Times New Roman"/>
          <w:bCs/>
          <w:iCs/>
          <w:szCs w:val="28"/>
        </w:rPr>
        <w:t xml:space="preserve">Chấp thuận chủ trương đầu tư đồng thời chấp thuận nhà đầu tư hoặc chấp thuận nhà đầu tư thực hiện dự án đầu tư xây dựng và kinh doanh kết cấu hạ tầng </w:t>
      </w:r>
      <w:r w:rsidR="00AF32EC" w:rsidRPr="00790F80">
        <w:rPr>
          <w:rFonts w:cs="Times New Roman"/>
          <w:bCs/>
          <w:iCs/>
          <w:szCs w:val="28"/>
        </w:rPr>
        <w:t>kỹ thuật</w:t>
      </w:r>
      <w:r w:rsidR="00622AC7" w:rsidRPr="00622AC7">
        <w:rPr>
          <w:rFonts w:cs="Times New Roman"/>
          <w:bCs/>
          <w:iCs/>
          <w:szCs w:val="28"/>
        </w:rPr>
        <w:t xml:space="preserve"> </w:t>
      </w:r>
      <w:r w:rsidR="00622AC7" w:rsidRPr="00622AC7">
        <w:rPr>
          <w:rFonts w:cs="Times New Roman"/>
          <w:bCs/>
          <w:iCs/>
          <w:szCs w:val="28"/>
        </w:rPr>
        <w:t>khu công nghệ cao</w:t>
      </w:r>
      <w:r w:rsidR="00AF32EC" w:rsidRPr="00790F80">
        <w:rPr>
          <w:rFonts w:cs="Times New Roman"/>
          <w:bCs/>
          <w:iCs/>
          <w:szCs w:val="28"/>
        </w:rPr>
        <w:t xml:space="preserve"> </w:t>
      </w:r>
      <w:r w:rsidR="007B5557" w:rsidRPr="00790F80">
        <w:rPr>
          <w:rFonts w:cs="Times New Roman"/>
          <w:bCs/>
          <w:iCs/>
          <w:szCs w:val="28"/>
        </w:rPr>
        <w:t xml:space="preserve">theo quy định của pháp luật về đầu tư; </w:t>
      </w:r>
    </w:p>
    <w:p w14:paraId="355F5F5E" w14:textId="77777777" w:rsidR="00622AC7" w:rsidRPr="00C8040A" w:rsidRDefault="00622AC7" w:rsidP="00622AC7">
      <w:pPr>
        <w:widowControl w:val="0"/>
        <w:tabs>
          <w:tab w:val="left" w:pos="851"/>
        </w:tabs>
        <w:spacing w:before="20" w:after="20" w:line="264" w:lineRule="auto"/>
        <w:ind w:firstLine="567"/>
        <w:rPr>
          <w:rFonts w:cs="Times New Roman"/>
          <w:bCs/>
          <w:iCs/>
          <w:szCs w:val="28"/>
        </w:rPr>
      </w:pPr>
      <w:r w:rsidRPr="00C8040A">
        <w:rPr>
          <w:rFonts w:cs="Times New Roman"/>
          <w:bCs/>
          <w:iCs/>
          <w:szCs w:val="28"/>
        </w:rPr>
        <w:t>4. Việc lập, thẩm định, phê duyệt chủ trương đầu tư, quyết định chủ trương, chấp thuận chủ trương đầu tư dự án đầu tư xây dựng kết cấu hạ tầng kỹ thuật quy định tại khoản 3 Điều này được thực hiện theo quy định của Luật Thủ đô, pháp luật về đầu tư công, pháp luật về đầu tư theo phương thức đối tác công tư, pháp luật về đầu tư, pháp luật có liên quan và các quy định sau:</w:t>
      </w:r>
    </w:p>
    <w:p w14:paraId="6425DE2A" w14:textId="2629FC38" w:rsidR="00967731" w:rsidRDefault="00967731" w:rsidP="00967731">
      <w:pPr>
        <w:widowControl w:val="0"/>
        <w:tabs>
          <w:tab w:val="left" w:pos="851"/>
        </w:tabs>
        <w:spacing w:before="20" w:after="20" w:line="264" w:lineRule="auto"/>
        <w:ind w:firstLine="567"/>
        <w:rPr>
          <w:rFonts w:cs="Times New Roman"/>
          <w:bCs/>
          <w:iCs/>
          <w:szCs w:val="28"/>
        </w:rPr>
      </w:pPr>
      <w:r w:rsidRPr="00C8040A">
        <w:rPr>
          <w:rFonts w:cs="Times New Roman"/>
          <w:bCs/>
          <w:iCs/>
          <w:szCs w:val="28"/>
        </w:rPr>
        <w:t>a) Báo cáo nghiên cứu tiền khả thi, báo cáo đề xuất chủ trương đầu tư, đề xuất dự án đầu tư được lập trên cơ sở quy hoạch phân khu</w:t>
      </w:r>
      <w:r w:rsidR="004366FD" w:rsidRPr="00C8040A">
        <w:rPr>
          <w:rFonts w:cs="Times New Roman"/>
          <w:bCs/>
          <w:iCs/>
          <w:szCs w:val="28"/>
        </w:rPr>
        <w:t xml:space="preserve"> hoặc quy hoạch</w:t>
      </w:r>
      <w:r w:rsidR="004366FD" w:rsidRPr="00790F80">
        <w:rPr>
          <w:rFonts w:cs="Times New Roman"/>
          <w:bCs/>
          <w:iCs/>
          <w:szCs w:val="28"/>
        </w:rPr>
        <w:t xml:space="preserve"> chi tiết (nếu có)</w:t>
      </w:r>
      <w:r w:rsidR="00622AC7">
        <w:rPr>
          <w:rFonts w:cs="Times New Roman"/>
          <w:bCs/>
          <w:iCs/>
          <w:szCs w:val="28"/>
        </w:rPr>
        <w:t xml:space="preserve"> của</w:t>
      </w:r>
      <w:r w:rsidR="004366FD" w:rsidRPr="00790F80">
        <w:rPr>
          <w:rFonts w:cs="Times New Roman"/>
          <w:bCs/>
          <w:iCs/>
          <w:szCs w:val="28"/>
        </w:rPr>
        <w:t xml:space="preserve"> </w:t>
      </w:r>
      <w:r w:rsidRPr="00790F80">
        <w:rPr>
          <w:rFonts w:cs="Times New Roman"/>
          <w:bCs/>
          <w:iCs/>
          <w:szCs w:val="28"/>
        </w:rPr>
        <w:t xml:space="preserve">khu công nghệ cao được phê duyệt và phải có nội dung thuyết minh việc đáp ứng các điều kiện về thành lập, mở rộng quy định tại khoản 1 và khoản 2 Điều này. </w:t>
      </w:r>
    </w:p>
    <w:p w14:paraId="12521E8C" w14:textId="443898CF" w:rsidR="005922EC" w:rsidRPr="00790F80" w:rsidRDefault="008F0F1F" w:rsidP="005922EC">
      <w:pPr>
        <w:widowControl w:val="0"/>
        <w:tabs>
          <w:tab w:val="left" w:pos="851"/>
        </w:tabs>
        <w:spacing w:before="20" w:after="20" w:line="264" w:lineRule="auto"/>
        <w:ind w:firstLine="567"/>
        <w:rPr>
          <w:rFonts w:cs="Times New Roman"/>
          <w:bCs/>
          <w:iCs/>
          <w:szCs w:val="28"/>
        </w:rPr>
      </w:pPr>
      <w:r w:rsidRPr="00790F80">
        <w:rPr>
          <w:rFonts w:cs="Times New Roman"/>
          <w:bCs/>
          <w:iCs/>
          <w:szCs w:val="28"/>
        </w:rPr>
        <w:t xml:space="preserve">b) </w:t>
      </w:r>
      <w:r w:rsidR="005922EC" w:rsidRPr="00790F80">
        <w:rPr>
          <w:rFonts w:cs="Times New Roman"/>
          <w:bCs/>
          <w:iCs/>
          <w:szCs w:val="28"/>
        </w:rPr>
        <w:t xml:space="preserve">Đối với khu công nghệ số tập trung, </w:t>
      </w:r>
      <w:r w:rsidRPr="00790F80">
        <w:rPr>
          <w:rFonts w:cs="Times New Roman"/>
          <w:bCs/>
          <w:iCs/>
          <w:szCs w:val="28"/>
        </w:rPr>
        <w:t xml:space="preserve">ngoài các nội dung quy định tại điểm a khoản này, </w:t>
      </w:r>
      <w:r w:rsidR="005922EC" w:rsidRPr="00790F80">
        <w:rPr>
          <w:rFonts w:cs="Times New Roman"/>
          <w:bCs/>
          <w:iCs/>
          <w:szCs w:val="28"/>
        </w:rPr>
        <w:t xml:space="preserve">còn phải có nội dung thuyết minh về việc đáp ứng các tiêu chí về chức năng, quy mô diện tích, nhân lực và các tiêu chí khác có liên quan theo quy định của pháp luật về khu công nghệ số tập trung. </w:t>
      </w:r>
    </w:p>
    <w:p w14:paraId="278E1C21" w14:textId="529E175C" w:rsidR="0071705A" w:rsidRDefault="0071705A" w:rsidP="0071705A">
      <w:pPr>
        <w:widowControl w:val="0"/>
        <w:tabs>
          <w:tab w:val="left" w:pos="851"/>
        </w:tabs>
        <w:spacing w:before="20" w:after="20" w:line="264" w:lineRule="auto"/>
        <w:ind w:firstLine="567"/>
        <w:rPr>
          <w:rFonts w:cs="Times New Roman"/>
          <w:bCs/>
          <w:iCs/>
          <w:szCs w:val="28"/>
        </w:rPr>
      </w:pPr>
      <w:r w:rsidRPr="00790F80">
        <w:rPr>
          <w:rFonts w:cs="Times New Roman"/>
          <w:bCs/>
          <w:iCs/>
          <w:szCs w:val="28"/>
        </w:rPr>
        <w:t xml:space="preserve">c) Trong trường hợp cần thiết, Ban Quản lý báo cáo Ủy ban nhân dân Thành phố </w:t>
      </w:r>
      <w:r w:rsidRPr="00790F80">
        <w:rPr>
          <w:rFonts w:cs="Times New Roman"/>
          <w:bCs/>
          <w:iCs/>
          <w:szCs w:val="28"/>
          <w:lang w:val="vi-VN"/>
        </w:rPr>
        <w:t>lấy ý kiến Bộ Khoa học và Công nghệ</w:t>
      </w:r>
      <w:r w:rsidRPr="00790F80">
        <w:rPr>
          <w:rFonts w:cs="Times New Roman"/>
          <w:bCs/>
          <w:iCs/>
          <w:szCs w:val="28"/>
        </w:rPr>
        <w:t xml:space="preserve"> (đối với khu công nghệ cao và khu </w:t>
      </w:r>
      <w:r w:rsidRPr="00790F80">
        <w:rPr>
          <w:rFonts w:cs="Times New Roman"/>
          <w:bCs/>
          <w:iCs/>
          <w:szCs w:val="28"/>
        </w:rPr>
        <w:lastRenderedPageBreak/>
        <w:t>công nghệ số tập trung) hoặc Bộ Nông nghiệp và Môi trường (đối với khu nông nghiệp ứng dụng công nghệ cao)</w:t>
      </w:r>
      <w:r w:rsidRPr="00790F80">
        <w:rPr>
          <w:rFonts w:cs="Times New Roman"/>
          <w:bCs/>
          <w:iCs/>
          <w:szCs w:val="28"/>
          <w:lang w:val="vi-VN"/>
        </w:rPr>
        <w:t>, Bộ Quốc phòng, Bộ Công an</w:t>
      </w:r>
      <w:r w:rsidRPr="00790F80">
        <w:rPr>
          <w:rFonts w:cs="Times New Roman"/>
          <w:bCs/>
          <w:iCs/>
          <w:szCs w:val="28"/>
        </w:rPr>
        <w:t xml:space="preserve"> về báo cáo nghiên cứu tiền khả thi, báo cáo đề xuất chủ trương đầu tư, đề xuất dự án đầu tư. Trường hợp sau 05 ngày kể từ ngày lấy ý kiến mà không nhận được văn bản tham gia ý kiến của các Bộ thì Ủy ban nhân dân Thành phố được triển khai thực hiện các công việc tiếp theo. </w:t>
      </w:r>
    </w:p>
    <w:p w14:paraId="0C9D9CBD" w14:textId="0E8F805A" w:rsidR="00A65513" w:rsidRDefault="008F0F1F" w:rsidP="00A65513">
      <w:pPr>
        <w:widowControl w:val="0"/>
        <w:tabs>
          <w:tab w:val="left" w:pos="851"/>
        </w:tabs>
        <w:spacing w:before="20" w:after="20" w:line="264" w:lineRule="auto"/>
        <w:ind w:firstLine="567"/>
        <w:rPr>
          <w:rFonts w:cs="Times New Roman"/>
          <w:bCs/>
          <w:iCs/>
          <w:szCs w:val="28"/>
        </w:rPr>
      </w:pPr>
      <w:r w:rsidRPr="00790F80">
        <w:rPr>
          <w:rFonts w:cs="Times New Roman"/>
          <w:bCs/>
          <w:iCs/>
          <w:szCs w:val="28"/>
        </w:rPr>
        <w:t>d</w:t>
      </w:r>
      <w:r w:rsidR="00A65513" w:rsidRPr="00790F80">
        <w:rPr>
          <w:rFonts w:cs="Times New Roman"/>
          <w:bCs/>
          <w:iCs/>
          <w:szCs w:val="28"/>
        </w:rPr>
        <w:t xml:space="preserve">) Nội dung thẩm định báo cáo nghiên cứu tiền khả thi, </w:t>
      </w:r>
      <w:r w:rsidRPr="00790F80">
        <w:rPr>
          <w:rFonts w:cs="Times New Roman"/>
          <w:bCs/>
          <w:iCs/>
          <w:szCs w:val="28"/>
        </w:rPr>
        <w:t xml:space="preserve">báo cáo đề xuất chủ trương đầu tư, đề xuất dự án đầu tư </w:t>
      </w:r>
      <w:r w:rsidR="00A65513" w:rsidRPr="00790F80">
        <w:rPr>
          <w:rFonts w:cs="Times New Roman"/>
          <w:bCs/>
          <w:iCs/>
          <w:szCs w:val="28"/>
        </w:rPr>
        <w:t xml:space="preserve">bao gồm các nội dung theo quy định </w:t>
      </w:r>
      <w:r w:rsidRPr="00790F80">
        <w:rPr>
          <w:rFonts w:cs="Times New Roman"/>
          <w:bCs/>
          <w:iCs/>
          <w:szCs w:val="28"/>
        </w:rPr>
        <w:t xml:space="preserve">của </w:t>
      </w:r>
      <w:r w:rsidR="00A65513" w:rsidRPr="00790F80">
        <w:rPr>
          <w:rFonts w:cs="Times New Roman"/>
          <w:bCs/>
          <w:iCs/>
          <w:szCs w:val="28"/>
        </w:rPr>
        <w:t>pháp luật về đầu tư công, đầu tư theo phương thức đối tác công tư</w:t>
      </w:r>
      <w:r w:rsidRPr="00790F80">
        <w:rPr>
          <w:rFonts w:cs="Times New Roman"/>
          <w:bCs/>
          <w:iCs/>
          <w:szCs w:val="28"/>
        </w:rPr>
        <w:t>, pháp luật về đầu tư, pháp luật khác có liên quan</w:t>
      </w:r>
      <w:r w:rsidR="00A65513" w:rsidRPr="00790F80">
        <w:rPr>
          <w:rFonts w:cs="Times New Roman"/>
          <w:bCs/>
          <w:iCs/>
          <w:szCs w:val="28"/>
        </w:rPr>
        <w:t xml:space="preserve"> và việc đáp ứng các </w:t>
      </w:r>
      <w:r w:rsidRPr="00790F80">
        <w:rPr>
          <w:rFonts w:cs="Times New Roman"/>
          <w:bCs/>
          <w:iCs/>
          <w:szCs w:val="28"/>
        </w:rPr>
        <w:t xml:space="preserve">yêu cầu, tiêu chí quy định tại điểm a và điểm b khoản </w:t>
      </w:r>
      <w:r w:rsidR="00A65513" w:rsidRPr="00790F80">
        <w:rPr>
          <w:rFonts w:cs="Times New Roman"/>
          <w:bCs/>
          <w:iCs/>
          <w:szCs w:val="28"/>
        </w:rPr>
        <w:t>này.</w:t>
      </w:r>
    </w:p>
    <w:p w14:paraId="2C5AB91D" w14:textId="5FB1AD06" w:rsidR="00275BCA" w:rsidRPr="00790F80" w:rsidRDefault="008F0F1F" w:rsidP="007B047A">
      <w:pPr>
        <w:widowControl w:val="0"/>
        <w:tabs>
          <w:tab w:val="left" w:pos="851"/>
        </w:tabs>
        <w:spacing w:before="20" w:after="20" w:line="264" w:lineRule="auto"/>
        <w:ind w:firstLine="567"/>
        <w:rPr>
          <w:rFonts w:cs="Times New Roman"/>
          <w:bCs/>
          <w:iCs/>
          <w:szCs w:val="28"/>
        </w:rPr>
      </w:pPr>
      <w:r w:rsidRPr="00790F80">
        <w:rPr>
          <w:rFonts w:cs="Times New Roman"/>
          <w:bCs/>
          <w:iCs/>
          <w:szCs w:val="28"/>
        </w:rPr>
        <w:t>5</w:t>
      </w:r>
      <w:r w:rsidR="00275BCA" w:rsidRPr="00790F80">
        <w:rPr>
          <w:rFonts w:cs="Times New Roman"/>
          <w:bCs/>
          <w:iCs/>
          <w:szCs w:val="28"/>
        </w:rPr>
        <w:t xml:space="preserve">. Khu chức năng được công nhận là khu công nghệ số tập trung tại thời điểm được cấp có thẩm quyền thành lập theo quy định tại khoản </w:t>
      </w:r>
      <w:r w:rsidR="00E31353" w:rsidRPr="00790F80">
        <w:rPr>
          <w:rFonts w:cs="Times New Roman"/>
          <w:bCs/>
          <w:iCs/>
          <w:szCs w:val="28"/>
        </w:rPr>
        <w:t>3</w:t>
      </w:r>
      <w:r w:rsidR="00275BCA" w:rsidRPr="00790F80">
        <w:rPr>
          <w:rFonts w:cs="Times New Roman"/>
          <w:bCs/>
          <w:iCs/>
          <w:szCs w:val="28"/>
        </w:rPr>
        <w:t xml:space="preserve"> Điều này, mà không phải thực hiện thủ tục công nhận khu công nghệ số tậ</w:t>
      </w:r>
      <w:r w:rsidRPr="00790F80">
        <w:rPr>
          <w:rFonts w:cs="Times New Roman"/>
          <w:bCs/>
          <w:iCs/>
          <w:szCs w:val="28"/>
        </w:rPr>
        <w:t xml:space="preserve">p trung theo quy định của pháp luật về khu công nghệ số tập trung. </w:t>
      </w:r>
    </w:p>
    <w:p w14:paraId="6EAEF6D8" w14:textId="4D037753" w:rsidR="0085201C" w:rsidRPr="00790F80" w:rsidRDefault="0085201C" w:rsidP="007B047A">
      <w:pPr>
        <w:widowControl w:val="0"/>
        <w:tabs>
          <w:tab w:val="left" w:pos="851"/>
        </w:tabs>
        <w:spacing w:before="20" w:after="20" w:line="264" w:lineRule="auto"/>
        <w:ind w:firstLine="567"/>
        <w:rPr>
          <w:rFonts w:cs="Times New Roman"/>
          <w:b/>
          <w:bCs/>
          <w:iCs/>
          <w:szCs w:val="28"/>
        </w:rPr>
      </w:pPr>
      <w:r w:rsidRPr="00790F80">
        <w:rPr>
          <w:rFonts w:cs="Times New Roman"/>
          <w:b/>
          <w:bCs/>
          <w:iCs/>
          <w:szCs w:val="28"/>
        </w:rPr>
        <w:t xml:space="preserve">Điều </w:t>
      </w:r>
      <w:r w:rsidR="00A54E94" w:rsidRPr="00790F80">
        <w:rPr>
          <w:rFonts w:cs="Times New Roman"/>
          <w:b/>
          <w:bCs/>
          <w:iCs/>
          <w:szCs w:val="28"/>
        </w:rPr>
        <w:t>5</w:t>
      </w:r>
      <w:r w:rsidR="001E6558" w:rsidRPr="00790F80">
        <w:rPr>
          <w:rFonts w:cs="Times New Roman"/>
          <w:b/>
          <w:bCs/>
          <w:iCs/>
          <w:szCs w:val="28"/>
        </w:rPr>
        <w:t xml:space="preserve">. </w:t>
      </w:r>
      <w:r w:rsidR="008F0F1F" w:rsidRPr="00790F80">
        <w:rPr>
          <w:rFonts w:cs="Times New Roman"/>
          <w:b/>
          <w:bCs/>
          <w:iCs/>
          <w:szCs w:val="28"/>
        </w:rPr>
        <w:t>Quy định về việc đ</w:t>
      </w:r>
      <w:r w:rsidRPr="00790F80">
        <w:rPr>
          <w:rFonts w:cs="Times New Roman"/>
          <w:b/>
          <w:bCs/>
          <w:iCs/>
          <w:szCs w:val="28"/>
        </w:rPr>
        <w:t>iều chỉnh khu công nghệ cao</w:t>
      </w:r>
      <w:r w:rsidR="008F0F1F" w:rsidRPr="00790F80">
        <w:rPr>
          <w:rFonts w:cs="Times New Roman"/>
          <w:b/>
          <w:bCs/>
          <w:iCs/>
          <w:szCs w:val="28"/>
        </w:rPr>
        <w:t xml:space="preserve"> trên địa bàn Thành phố</w:t>
      </w:r>
    </w:p>
    <w:p w14:paraId="0B7B4993" w14:textId="078A7405" w:rsidR="00AE3CCB" w:rsidRPr="00AE3CCB" w:rsidRDefault="00AE3CCB" w:rsidP="00AE3CCB">
      <w:pPr>
        <w:widowControl w:val="0"/>
        <w:tabs>
          <w:tab w:val="left" w:pos="851"/>
        </w:tabs>
        <w:spacing w:before="20" w:after="20" w:line="264" w:lineRule="auto"/>
        <w:ind w:firstLine="567"/>
        <w:rPr>
          <w:rFonts w:cs="Times New Roman"/>
          <w:bCs/>
          <w:iCs/>
          <w:szCs w:val="28"/>
        </w:rPr>
      </w:pPr>
      <w:r w:rsidRPr="00AE3CCB">
        <w:rPr>
          <w:rFonts w:cs="Times New Roman"/>
          <w:bCs/>
          <w:iCs/>
          <w:szCs w:val="28"/>
        </w:rPr>
        <w:t>1. Điều kiện điều chỉnh ranh giới bao gồm: phù hợp với quy hoạch vùng, quy hoạch tổng thể Thủ đô; có trong phương án phát triển các khu công nghệ cao</w:t>
      </w:r>
      <w:r w:rsidR="00B16F5E">
        <w:rPr>
          <w:rFonts w:cs="Times New Roman"/>
          <w:bCs/>
          <w:iCs/>
          <w:szCs w:val="28"/>
        </w:rPr>
        <w:t xml:space="preserve"> </w:t>
      </w:r>
      <w:r w:rsidRPr="00AE3CCB">
        <w:rPr>
          <w:rFonts w:cs="Times New Roman"/>
          <w:bCs/>
          <w:iCs/>
          <w:szCs w:val="28"/>
        </w:rPr>
        <w:t>của quy hoạch tổng thể Thủ đô; được sự đồng ý về chủ trương của Ủy ban nhân dân Thành phố.</w:t>
      </w:r>
    </w:p>
    <w:p w14:paraId="13C24354" w14:textId="774C51A8" w:rsidR="00AE3CCB" w:rsidRPr="00AE3CCB" w:rsidRDefault="00AE3CCB" w:rsidP="00AE3CCB">
      <w:pPr>
        <w:widowControl w:val="0"/>
        <w:tabs>
          <w:tab w:val="left" w:pos="851"/>
        </w:tabs>
        <w:spacing w:before="20" w:after="20" w:line="264" w:lineRule="auto"/>
        <w:ind w:firstLine="567"/>
        <w:rPr>
          <w:rFonts w:cs="Times New Roman"/>
          <w:bCs/>
          <w:iCs/>
          <w:szCs w:val="28"/>
        </w:rPr>
      </w:pPr>
      <w:r w:rsidRPr="00AE3CCB">
        <w:rPr>
          <w:rFonts w:cs="Times New Roman"/>
          <w:bCs/>
          <w:iCs/>
          <w:szCs w:val="28"/>
        </w:rPr>
        <w:t>2. Ban Quản lý tổ chức lập, thẩm định, phê duyệt điều chỉnh quy hoạch</w:t>
      </w:r>
      <w:r w:rsidR="00B16F5E">
        <w:rPr>
          <w:rFonts w:cs="Times New Roman"/>
          <w:bCs/>
          <w:iCs/>
          <w:szCs w:val="28"/>
        </w:rPr>
        <w:t xml:space="preserve"> phân khu, quy hoạch chi tiết (nếu có) của</w:t>
      </w:r>
      <w:r w:rsidRPr="00AE3CCB">
        <w:rPr>
          <w:rFonts w:cs="Times New Roman"/>
          <w:bCs/>
          <w:iCs/>
          <w:szCs w:val="28"/>
        </w:rPr>
        <w:t xml:space="preserve"> khu công nghệ cao</w:t>
      </w:r>
      <w:r w:rsidR="00B16F5E">
        <w:rPr>
          <w:rFonts w:cs="Times New Roman"/>
          <w:bCs/>
          <w:iCs/>
          <w:szCs w:val="28"/>
        </w:rPr>
        <w:t xml:space="preserve"> </w:t>
      </w:r>
      <w:r w:rsidRPr="00AE3CCB">
        <w:rPr>
          <w:rFonts w:cs="Times New Roman"/>
          <w:bCs/>
          <w:iCs/>
          <w:szCs w:val="28"/>
        </w:rPr>
        <w:t xml:space="preserve">theo quy định của pháp luật về quy hoạch đô thị và nông thôn để cập nhật ranh giới điều chỉnh. </w:t>
      </w:r>
    </w:p>
    <w:p w14:paraId="1E9DA677" w14:textId="2AB29518" w:rsidR="00AE3CCB" w:rsidRPr="00E31353" w:rsidRDefault="00AE3CCB" w:rsidP="00AE3CCB">
      <w:pPr>
        <w:widowControl w:val="0"/>
        <w:tabs>
          <w:tab w:val="left" w:pos="851"/>
        </w:tabs>
        <w:spacing w:before="20" w:after="20" w:line="264" w:lineRule="auto"/>
        <w:ind w:firstLine="567"/>
        <w:rPr>
          <w:rFonts w:cs="Times New Roman"/>
          <w:bCs/>
          <w:iCs/>
          <w:szCs w:val="28"/>
        </w:rPr>
      </w:pPr>
      <w:r w:rsidRPr="00AE3CCB">
        <w:rPr>
          <w:rFonts w:cs="Times New Roman"/>
          <w:bCs/>
          <w:iCs/>
          <w:szCs w:val="28"/>
        </w:rPr>
        <w:t xml:space="preserve">3. Nội dung phê duyệt tại khoản 2 Điều này là căn cứ để cấp có thẩm quyền phê duyệt điều chỉnh chủ trương đầu tư, quyết định điều chỉnh chủ trương đầu tư, chấp thuận điều chỉnh chủ trương đối với dự án đầu tư xây dựng kết cấu hạ tầng kỹ thuật </w:t>
      </w:r>
      <w:r w:rsidR="00B16F5E">
        <w:rPr>
          <w:rFonts w:cs="Times New Roman"/>
          <w:bCs/>
          <w:iCs/>
          <w:szCs w:val="28"/>
        </w:rPr>
        <w:t>khu công nghệ cao</w:t>
      </w:r>
      <w:r w:rsidRPr="00AE3CCB">
        <w:rPr>
          <w:rFonts w:cs="Times New Roman"/>
          <w:bCs/>
          <w:iCs/>
          <w:szCs w:val="28"/>
        </w:rPr>
        <w:t>(nếu thuộc trường hợp phải điều chỉnh) theo quy định của pháp luật về đầu tư công, đầu tư theo phương thức đối tác công tư, pháp luật về đầu tư và pháp luật khác có liên quan.</w:t>
      </w:r>
      <w:r>
        <w:rPr>
          <w:rFonts w:cs="Times New Roman"/>
          <w:bCs/>
          <w:iCs/>
          <w:szCs w:val="28"/>
        </w:rPr>
        <w:t xml:space="preserve"> </w:t>
      </w:r>
    </w:p>
    <w:p w14:paraId="7A2B1D72" w14:textId="77777777" w:rsidR="00AE3CCB" w:rsidRDefault="00AE3CCB" w:rsidP="008F0F1F">
      <w:pPr>
        <w:widowControl w:val="0"/>
        <w:tabs>
          <w:tab w:val="left" w:pos="851"/>
        </w:tabs>
        <w:spacing w:before="20" w:after="20" w:line="264" w:lineRule="auto"/>
        <w:ind w:firstLine="567"/>
        <w:rPr>
          <w:rFonts w:cs="Times New Roman"/>
          <w:bCs/>
          <w:iCs/>
          <w:szCs w:val="28"/>
        </w:rPr>
      </w:pPr>
    </w:p>
    <w:p w14:paraId="3326DB28" w14:textId="466DA51D" w:rsidR="00FB7294" w:rsidRPr="00790F80" w:rsidRDefault="00FB7294" w:rsidP="007B047A">
      <w:pPr>
        <w:pStyle w:val="ListParagraph"/>
        <w:widowControl w:val="0"/>
        <w:spacing w:before="20" w:after="20" w:line="264" w:lineRule="auto"/>
        <w:ind w:left="0"/>
        <w:jc w:val="center"/>
        <w:rPr>
          <w:rFonts w:cs="Times New Roman"/>
          <w:b/>
          <w:bCs/>
          <w:spacing w:val="3"/>
          <w:szCs w:val="28"/>
          <w:shd w:val="clear" w:color="auto" w:fill="FFFFFF"/>
        </w:rPr>
      </w:pPr>
      <w:bookmarkStart w:id="1" w:name="_Hlk214902017"/>
      <w:r w:rsidRPr="00790F80">
        <w:rPr>
          <w:rFonts w:cs="Times New Roman"/>
          <w:b/>
          <w:bCs/>
          <w:spacing w:val="3"/>
          <w:szCs w:val="28"/>
          <w:shd w:val="clear" w:color="auto" w:fill="FFFFFF"/>
          <w:lang w:val="vi-VN"/>
        </w:rPr>
        <w:t>Chương II</w:t>
      </w:r>
      <w:r w:rsidRPr="00790F80">
        <w:rPr>
          <w:rFonts w:cs="Times New Roman"/>
          <w:b/>
          <w:bCs/>
          <w:spacing w:val="3"/>
          <w:szCs w:val="28"/>
          <w:shd w:val="clear" w:color="auto" w:fill="FFFFFF"/>
        </w:rPr>
        <w:t>I</w:t>
      </w:r>
    </w:p>
    <w:p w14:paraId="019DFB66" w14:textId="3AF7953F" w:rsidR="00FB7294" w:rsidRPr="00790F80" w:rsidRDefault="00D21C07" w:rsidP="007B047A">
      <w:pPr>
        <w:pStyle w:val="ListParagraph"/>
        <w:widowControl w:val="0"/>
        <w:spacing w:before="20" w:after="20" w:line="264" w:lineRule="auto"/>
        <w:ind w:left="0"/>
        <w:jc w:val="center"/>
        <w:rPr>
          <w:rFonts w:eastAsia="Aptos" w:cs="Times New Roman"/>
          <w:bCs/>
          <w:noProof/>
          <w:szCs w:val="28"/>
          <w:lang w:val="vi-VN"/>
        </w:rPr>
      </w:pPr>
      <w:r w:rsidRPr="00790F80">
        <w:rPr>
          <w:rFonts w:cs="Times New Roman"/>
          <w:b/>
          <w:bCs/>
          <w:spacing w:val="3"/>
          <w:szCs w:val="28"/>
          <w:shd w:val="clear" w:color="auto" w:fill="FFFFFF"/>
          <w:lang w:val="vi-VN"/>
        </w:rPr>
        <w:t>ĐẦU TƯ XÂY DỰNG VÀ PHÁT TRIỂN KHU CÔNG NGHỆ CAO</w:t>
      </w:r>
    </w:p>
    <w:bookmarkEnd w:id="1"/>
    <w:p w14:paraId="7B7DC3C7" w14:textId="77777777" w:rsidR="002D405F" w:rsidRPr="00790F80" w:rsidRDefault="002D405F" w:rsidP="007B047A">
      <w:pPr>
        <w:widowControl w:val="0"/>
        <w:spacing w:before="20" w:after="20" w:line="264" w:lineRule="auto"/>
        <w:ind w:firstLine="567"/>
        <w:rPr>
          <w:rFonts w:eastAsia="Times New Roman" w:cs="Times New Roman"/>
          <w:b/>
          <w:szCs w:val="28"/>
          <w:lang w:val="vi-VN"/>
        </w:rPr>
      </w:pPr>
    </w:p>
    <w:p w14:paraId="0AAB9C55" w14:textId="1DC47859" w:rsidR="00403223" w:rsidRPr="00790F80" w:rsidRDefault="00403223" w:rsidP="007B047A">
      <w:pPr>
        <w:widowControl w:val="0"/>
        <w:spacing w:before="20" w:after="20" w:line="264" w:lineRule="auto"/>
        <w:ind w:firstLine="567"/>
        <w:rPr>
          <w:rFonts w:eastAsia="Times New Roman" w:cs="Times New Roman"/>
          <w:b/>
          <w:szCs w:val="28"/>
        </w:rPr>
      </w:pPr>
      <w:r w:rsidRPr="00790F80">
        <w:rPr>
          <w:rFonts w:eastAsia="Times New Roman" w:cs="Times New Roman"/>
          <w:b/>
          <w:szCs w:val="28"/>
          <w:lang w:val="vi-VN"/>
        </w:rPr>
        <w:t>Điều</w:t>
      </w:r>
      <w:r w:rsidR="001E6558" w:rsidRPr="00790F80">
        <w:rPr>
          <w:rFonts w:eastAsia="Times New Roman" w:cs="Times New Roman"/>
          <w:b/>
          <w:szCs w:val="28"/>
        </w:rPr>
        <w:t xml:space="preserve"> </w:t>
      </w:r>
      <w:r w:rsidR="00A54E94" w:rsidRPr="00790F80">
        <w:rPr>
          <w:rFonts w:eastAsia="Times New Roman" w:cs="Times New Roman"/>
          <w:b/>
          <w:szCs w:val="28"/>
        </w:rPr>
        <w:t>6</w:t>
      </w:r>
      <w:r w:rsidR="001E6558" w:rsidRPr="00790F80">
        <w:rPr>
          <w:rFonts w:eastAsia="Times New Roman" w:cs="Times New Roman"/>
          <w:b/>
          <w:szCs w:val="28"/>
        </w:rPr>
        <w:t>.</w:t>
      </w:r>
      <w:r w:rsidRPr="00790F80">
        <w:rPr>
          <w:rFonts w:eastAsia="Times New Roman" w:cs="Times New Roman"/>
          <w:b/>
          <w:szCs w:val="28"/>
          <w:lang w:val="vi-VN"/>
        </w:rPr>
        <w:t xml:space="preserve"> </w:t>
      </w:r>
      <w:r w:rsidR="002D405F" w:rsidRPr="00790F80">
        <w:rPr>
          <w:rFonts w:eastAsia="Times New Roman" w:cs="Times New Roman"/>
          <w:b/>
          <w:szCs w:val="28"/>
        </w:rPr>
        <w:t xml:space="preserve">Quy hoạch </w:t>
      </w:r>
      <w:r w:rsidR="0002173B" w:rsidRPr="00790F80">
        <w:rPr>
          <w:rFonts w:eastAsia="Times New Roman" w:cs="Times New Roman"/>
          <w:b/>
          <w:szCs w:val="28"/>
        </w:rPr>
        <w:t xml:space="preserve">phát triển </w:t>
      </w:r>
      <w:r w:rsidR="002D405F" w:rsidRPr="00790F80">
        <w:rPr>
          <w:rFonts w:eastAsia="Times New Roman" w:cs="Times New Roman"/>
          <w:b/>
          <w:szCs w:val="28"/>
        </w:rPr>
        <w:t>khu công nghệ cao</w:t>
      </w:r>
      <w:r w:rsidR="00A54E94" w:rsidRPr="00790F80">
        <w:rPr>
          <w:rFonts w:eastAsia="Times New Roman" w:cs="Times New Roman"/>
          <w:b/>
          <w:szCs w:val="28"/>
        </w:rPr>
        <w:t xml:space="preserve"> trên địa bàn Thành phố</w:t>
      </w:r>
    </w:p>
    <w:p w14:paraId="793FF97A" w14:textId="25A95BB7" w:rsidR="00540F52" w:rsidRPr="00790F80" w:rsidRDefault="00540F52" w:rsidP="007B047A">
      <w:pPr>
        <w:widowControl w:val="0"/>
        <w:spacing w:before="20" w:after="20" w:line="264" w:lineRule="auto"/>
        <w:ind w:firstLine="567"/>
        <w:rPr>
          <w:rFonts w:eastAsia="Times New Roman" w:cs="Times New Roman"/>
          <w:szCs w:val="28"/>
        </w:rPr>
      </w:pPr>
      <w:r w:rsidRPr="00790F80">
        <w:rPr>
          <w:rFonts w:eastAsia="Times New Roman" w:cs="Times New Roman"/>
          <w:szCs w:val="28"/>
        </w:rPr>
        <w:t xml:space="preserve">1. </w:t>
      </w:r>
      <w:r w:rsidR="00A54E94" w:rsidRPr="00790F80">
        <w:rPr>
          <w:rFonts w:eastAsia="Times New Roman" w:cs="Times New Roman"/>
          <w:szCs w:val="28"/>
        </w:rPr>
        <w:t>Trường hợp cần bổ sung hoặc</w:t>
      </w:r>
      <w:r w:rsidRPr="00790F80">
        <w:rPr>
          <w:rFonts w:eastAsia="Times New Roman" w:cs="Times New Roman"/>
          <w:szCs w:val="28"/>
        </w:rPr>
        <w:t xml:space="preserve"> mở rộng </w:t>
      </w:r>
      <w:r w:rsidR="00A54E94" w:rsidRPr="00790F80">
        <w:rPr>
          <w:rFonts w:eastAsia="Times New Roman" w:cs="Times New Roman"/>
          <w:szCs w:val="28"/>
        </w:rPr>
        <w:t>các khu công nghệ cao</w:t>
      </w:r>
      <w:r w:rsidR="005B148A" w:rsidRPr="00790F80">
        <w:rPr>
          <w:rFonts w:eastAsia="Times New Roman" w:cs="Times New Roman"/>
          <w:szCs w:val="28"/>
        </w:rPr>
        <w:t xml:space="preserve"> trên địa bàn Thành phố</w:t>
      </w:r>
      <w:r w:rsidR="00A54E94" w:rsidRPr="00790F80">
        <w:rPr>
          <w:rFonts w:eastAsia="Times New Roman" w:cs="Times New Roman"/>
          <w:szCs w:val="28"/>
        </w:rPr>
        <w:t xml:space="preserve"> </w:t>
      </w:r>
      <w:r w:rsidRPr="00790F80">
        <w:rPr>
          <w:rFonts w:eastAsia="Times New Roman" w:cs="Times New Roman"/>
          <w:szCs w:val="28"/>
        </w:rPr>
        <w:t xml:space="preserve">mà chưa có trong quy hoạch tổng thể Thủ đô </w:t>
      </w:r>
      <w:r w:rsidR="00FD2FB1" w:rsidRPr="00790F80">
        <w:rPr>
          <w:rFonts w:eastAsia="Times New Roman" w:cs="Times New Roman"/>
          <w:szCs w:val="28"/>
        </w:rPr>
        <w:t>được phê duyệt</w:t>
      </w:r>
      <w:r w:rsidRPr="00790F80">
        <w:rPr>
          <w:rFonts w:eastAsia="Times New Roman" w:cs="Times New Roman"/>
          <w:szCs w:val="28"/>
        </w:rPr>
        <w:t>:</w:t>
      </w:r>
    </w:p>
    <w:p w14:paraId="50C75DA2" w14:textId="2EE24853" w:rsidR="00540F52" w:rsidRPr="00790F80" w:rsidRDefault="00540F52" w:rsidP="007B047A">
      <w:pPr>
        <w:widowControl w:val="0"/>
        <w:spacing w:before="20" w:after="20" w:line="264" w:lineRule="auto"/>
        <w:ind w:firstLine="567"/>
        <w:rPr>
          <w:rFonts w:eastAsia="Times New Roman" w:cs="Times New Roman"/>
          <w:szCs w:val="28"/>
        </w:rPr>
      </w:pPr>
      <w:r w:rsidRPr="00790F80">
        <w:rPr>
          <w:rFonts w:eastAsia="Times New Roman" w:cs="Times New Roman"/>
          <w:szCs w:val="28"/>
        </w:rPr>
        <w:t xml:space="preserve">a) Chủ tịch Ủy ban nhân dân Thành phố </w:t>
      </w:r>
      <w:r w:rsidR="00ED4405" w:rsidRPr="00790F80">
        <w:rPr>
          <w:rFonts w:eastAsia="Times New Roman" w:cs="Times New Roman"/>
          <w:szCs w:val="28"/>
        </w:rPr>
        <w:t>phê duyệt</w:t>
      </w:r>
      <w:r w:rsidRPr="00790F80">
        <w:rPr>
          <w:rFonts w:eastAsia="Times New Roman" w:cs="Times New Roman"/>
          <w:szCs w:val="28"/>
        </w:rPr>
        <w:t xml:space="preserve"> phạm vi ranh giới, quy mô </w:t>
      </w:r>
      <w:r w:rsidR="005B148A" w:rsidRPr="00790F80">
        <w:rPr>
          <w:rFonts w:eastAsia="Times New Roman" w:cs="Times New Roman"/>
          <w:szCs w:val="28"/>
        </w:rPr>
        <w:t xml:space="preserve">của khu công nghệ cao </w:t>
      </w:r>
      <w:r w:rsidRPr="00790F80">
        <w:rPr>
          <w:rFonts w:eastAsia="Times New Roman" w:cs="Times New Roman"/>
          <w:szCs w:val="28"/>
        </w:rPr>
        <w:t>trong phần diện tích đất dự trữ phát triển tại quy hoạch tổng thể Thủ đô, quyết định điều chỉnh chức năng c</w:t>
      </w:r>
      <w:r w:rsidR="00ED4405" w:rsidRPr="00790F80">
        <w:rPr>
          <w:rFonts w:eastAsia="Times New Roman" w:cs="Times New Roman"/>
          <w:szCs w:val="28"/>
        </w:rPr>
        <w:t>ủa</w:t>
      </w:r>
      <w:r w:rsidRPr="00790F80">
        <w:rPr>
          <w:rFonts w:eastAsia="Times New Roman" w:cs="Times New Roman"/>
          <w:szCs w:val="28"/>
        </w:rPr>
        <w:t xml:space="preserve"> </w:t>
      </w:r>
      <w:r w:rsidR="00F92ECE" w:rsidRPr="00790F80">
        <w:rPr>
          <w:rFonts w:eastAsia="Times New Roman" w:cs="Times New Roman"/>
          <w:szCs w:val="28"/>
        </w:rPr>
        <w:t xml:space="preserve">khu công nghiệp, </w:t>
      </w:r>
      <w:r w:rsidRPr="00790F80">
        <w:rPr>
          <w:rFonts w:eastAsia="Times New Roman" w:cs="Times New Roman"/>
          <w:szCs w:val="28"/>
        </w:rPr>
        <w:t xml:space="preserve">cụm công </w:t>
      </w:r>
      <w:r w:rsidRPr="00790F80">
        <w:rPr>
          <w:rFonts w:eastAsia="Times New Roman" w:cs="Times New Roman"/>
          <w:szCs w:val="28"/>
        </w:rPr>
        <w:lastRenderedPageBreak/>
        <w:t>nghiệp trong quy hoạch tổng thể Thủ đô sang phát triển khu công nghệ cao (trong đó ưu tiên phát triển khu công nghệ số tập trung</w:t>
      </w:r>
      <w:r w:rsidR="005B148A" w:rsidRPr="00790F80">
        <w:rPr>
          <w:rFonts w:eastAsia="Times New Roman" w:cs="Times New Roman"/>
          <w:szCs w:val="28"/>
        </w:rPr>
        <w:t>).</w:t>
      </w:r>
    </w:p>
    <w:p w14:paraId="23299234" w14:textId="5E220521" w:rsidR="00A54E94" w:rsidRPr="00790F80" w:rsidRDefault="00ED4405" w:rsidP="00A54E94">
      <w:pPr>
        <w:widowControl w:val="0"/>
        <w:spacing w:before="20" w:after="20" w:line="264" w:lineRule="auto"/>
        <w:ind w:firstLine="567"/>
        <w:rPr>
          <w:rFonts w:eastAsia="Times New Roman" w:cs="Times New Roman"/>
          <w:szCs w:val="28"/>
        </w:rPr>
      </w:pPr>
      <w:r w:rsidRPr="00790F80">
        <w:rPr>
          <w:rFonts w:eastAsia="Times New Roman" w:cs="Times New Roman"/>
          <w:szCs w:val="28"/>
        </w:rPr>
        <w:t>b</w:t>
      </w:r>
      <w:r w:rsidR="00540F52" w:rsidRPr="00790F80">
        <w:rPr>
          <w:rFonts w:eastAsia="Times New Roman" w:cs="Times New Roman"/>
          <w:szCs w:val="28"/>
        </w:rPr>
        <w:t>)</w:t>
      </w:r>
      <w:r w:rsidR="00A54E94" w:rsidRPr="00790F80">
        <w:rPr>
          <w:rFonts w:eastAsia="Times New Roman" w:cs="Times New Roman"/>
          <w:szCs w:val="28"/>
        </w:rPr>
        <w:t xml:space="preserve"> Quyết định của Chủ tịch Ủy ban nhân dân Thành phố tại điểm a khoản này là một trong các điều kiện thành lập, mở rộng </w:t>
      </w:r>
      <w:r w:rsidR="005B148A" w:rsidRPr="00790F80">
        <w:rPr>
          <w:rFonts w:eastAsia="Times New Roman" w:cs="Times New Roman"/>
          <w:szCs w:val="28"/>
        </w:rPr>
        <w:t>q</w:t>
      </w:r>
      <w:r w:rsidR="00A54E94" w:rsidRPr="00790F80">
        <w:rPr>
          <w:rFonts w:eastAsia="Times New Roman" w:cs="Times New Roman"/>
          <w:szCs w:val="28"/>
        </w:rPr>
        <w:t xml:space="preserve">uy định tại khoản 1 và khoản 2 Điều 4 Nghị quyết này. </w:t>
      </w:r>
    </w:p>
    <w:p w14:paraId="0B5FF41C" w14:textId="4DD6BB03" w:rsidR="00540F52" w:rsidRPr="00790F80" w:rsidRDefault="00A54E94" w:rsidP="007B047A">
      <w:pPr>
        <w:widowControl w:val="0"/>
        <w:spacing w:before="20" w:after="20" w:line="264" w:lineRule="auto"/>
        <w:ind w:firstLine="567"/>
        <w:rPr>
          <w:rFonts w:eastAsia="Times New Roman" w:cs="Times New Roman"/>
          <w:szCs w:val="28"/>
        </w:rPr>
      </w:pPr>
      <w:r w:rsidRPr="00790F80">
        <w:rPr>
          <w:rFonts w:eastAsia="Times New Roman" w:cs="Times New Roman"/>
          <w:szCs w:val="28"/>
        </w:rPr>
        <w:t>c)</w:t>
      </w:r>
      <w:r w:rsidR="00540F52" w:rsidRPr="00790F80">
        <w:rPr>
          <w:rFonts w:eastAsia="Times New Roman" w:cs="Times New Roman"/>
          <w:szCs w:val="28"/>
        </w:rPr>
        <w:t xml:space="preserve"> Nội dung bổ sung, điều chỉnh tại điểm a khoản này được cập nhật vào quy hoạch tổng thể Thủ đô khi thực hiện điều chỉnh.</w:t>
      </w:r>
    </w:p>
    <w:p w14:paraId="409D3F7E" w14:textId="04AFABAB" w:rsidR="00540F52" w:rsidRPr="00790F80" w:rsidRDefault="00540F52" w:rsidP="007B047A">
      <w:pPr>
        <w:widowControl w:val="0"/>
        <w:spacing w:before="20" w:after="20" w:line="264" w:lineRule="auto"/>
        <w:ind w:firstLine="567"/>
        <w:rPr>
          <w:rFonts w:eastAsia="Times New Roman" w:cs="Times New Roman"/>
          <w:szCs w:val="28"/>
        </w:rPr>
      </w:pPr>
      <w:r w:rsidRPr="00790F80">
        <w:rPr>
          <w:rFonts w:eastAsia="Times New Roman" w:cs="Times New Roman"/>
          <w:szCs w:val="28"/>
        </w:rPr>
        <w:t xml:space="preserve">2. </w:t>
      </w:r>
      <w:r w:rsidR="00ED4405" w:rsidRPr="00790F80">
        <w:rPr>
          <w:rFonts w:eastAsia="Times New Roman" w:cs="Times New Roman"/>
          <w:szCs w:val="28"/>
        </w:rPr>
        <w:t xml:space="preserve">Trong quá trình phê duyệt quy hoạch phân khu, quy hoạch chi tiết </w:t>
      </w:r>
      <w:r w:rsidR="005B148A" w:rsidRPr="00790F80">
        <w:rPr>
          <w:rFonts w:eastAsia="Times New Roman" w:cs="Times New Roman"/>
          <w:szCs w:val="28"/>
        </w:rPr>
        <w:t>khu công nghệ cao trên địa bàn Thành phố</w:t>
      </w:r>
      <w:r w:rsidR="00ED4405" w:rsidRPr="00790F80">
        <w:rPr>
          <w:rFonts w:eastAsia="Times New Roman" w:cs="Times New Roman"/>
          <w:szCs w:val="28"/>
        </w:rPr>
        <w:t xml:space="preserve">, </w:t>
      </w:r>
      <w:r w:rsidRPr="00790F80">
        <w:rPr>
          <w:rFonts w:eastAsia="Times New Roman" w:cs="Times New Roman"/>
          <w:szCs w:val="28"/>
        </w:rPr>
        <w:t xml:space="preserve">Ban Quản lý </w:t>
      </w:r>
      <w:r w:rsidR="00ED4405" w:rsidRPr="00790F80">
        <w:rPr>
          <w:rFonts w:eastAsia="Times New Roman" w:cs="Times New Roman"/>
          <w:szCs w:val="28"/>
        </w:rPr>
        <w:t>được</w:t>
      </w:r>
      <w:r w:rsidRPr="00790F80">
        <w:rPr>
          <w:rFonts w:eastAsia="Times New Roman" w:cs="Times New Roman"/>
          <w:szCs w:val="28"/>
        </w:rPr>
        <w:t xml:space="preserve"> điều chỉnh vị trí, ranh giới, quy mô diện tích so với quy hoạch tổng thể Thủ đô nhưng không </w:t>
      </w:r>
      <w:r w:rsidR="00ED4405" w:rsidRPr="00790F80">
        <w:rPr>
          <w:rFonts w:eastAsia="Times New Roman" w:cs="Times New Roman"/>
          <w:szCs w:val="28"/>
        </w:rPr>
        <w:t xml:space="preserve">được vượt </w:t>
      </w:r>
      <w:r w:rsidRPr="00790F80">
        <w:rPr>
          <w:rFonts w:eastAsia="Times New Roman" w:cs="Times New Roman"/>
          <w:szCs w:val="28"/>
        </w:rPr>
        <w:t xml:space="preserve">quá </w:t>
      </w:r>
      <w:r w:rsidR="00ED4405" w:rsidRPr="00790F80">
        <w:rPr>
          <w:rFonts w:eastAsia="Times New Roman" w:cs="Times New Roman"/>
          <w:szCs w:val="28"/>
        </w:rPr>
        <w:t>10</w:t>
      </w:r>
      <w:r w:rsidRPr="00790F80">
        <w:rPr>
          <w:rFonts w:eastAsia="Times New Roman" w:cs="Times New Roman"/>
          <w:szCs w:val="28"/>
        </w:rPr>
        <w:t>% diện tích</w:t>
      </w:r>
      <w:r w:rsidR="00AF32EC" w:rsidRPr="00790F80">
        <w:rPr>
          <w:rFonts w:eastAsia="Times New Roman" w:cs="Times New Roman"/>
          <w:szCs w:val="28"/>
        </w:rPr>
        <w:t xml:space="preserve"> của khu công nghệ cao</w:t>
      </w:r>
      <w:r w:rsidR="00ED4405" w:rsidRPr="00790F80">
        <w:rPr>
          <w:rFonts w:eastAsia="Times New Roman" w:cs="Times New Roman"/>
          <w:szCs w:val="28"/>
        </w:rPr>
        <w:t xml:space="preserve">. </w:t>
      </w:r>
    </w:p>
    <w:p w14:paraId="6B999DDC" w14:textId="418578E5" w:rsidR="00540F52" w:rsidRPr="00790F80" w:rsidRDefault="005B148A" w:rsidP="007B047A">
      <w:pPr>
        <w:widowControl w:val="0"/>
        <w:spacing w:before="20" w:after="20" w:line="264" w:lineRule="auto"/>
        <w:ind w:firstLine="567"/>
        <w:rPr>
          <w:rFonts w:eastAsia="Times New Roman" w:cs="Times New Roman"/>
          <w:szCs w:val="28"/>
        </w:rPr>
      </w:pPr>
      <w:r w:rsidRPr="00790F80">
        <w:rPr>
          <w:rFonts w:eastAsia="Times New Roman" w:cs="Times New Roman"/>
          <w:szCs w:val="28"/>
        </w:rPr>
        <w:t xml:space="preserve">3. Khu công nghệ cao trên địa bàn Thành phố </w:t>
      </w:r>
      <w:r w:rsidR="00540F52" w:rsidRPr="00790F80">
        <w:rPr>
          <w:rFonts w:eastAsia="Times New Roman" w:cs="Times New Roman"/>
          <w:szCs w:val="28"/>
        </w:rPr>
        <w:t xml:space="preserve">phải được </w:t>
      </w:r>
      <w:r w:rsidR="001E6558" w:rsidRPr="00790F80">
        <w:rPr>
          <w:rFonts w:eastAsia="Times New Roman" w:cs="Times New Roman"/>
          <w:szCs w:val="28"/>
        </w:rPr>
        <w:t>quy hoạch</w:t>
      </w:r>
      <w:r w:rsidR="00540F52" w:rsidRPr="00790F80">
        <w:rPr>
          <w:rFonts w:eastAsia="Times New Roman" w:cs="Times New Roman"/>
          <w:szCs w:val="28"/>
        </w:rPr>
        <w:t xml:space="preserve"> thành 0</w:t>
      </w:r>
      <w:r w:rsidR="001E6558" w:rsidRPr="00790F80">
        <w:rPr>
          <w:rFonts w:eastAsia="Times New Roman" w:cs="Times New Roman"/>
          <w:szCs w:val="28"/>
        </w:rPr>
        <w:t>2 nhóm phân khu chức năng chính, bao gồm:</w:t>
      </w:r>
    </w:p>
    <w:p w14:paraId="7F49FFFF" w14:textId="061CFBF2" w:rsidR="00540F52" w:rsidRPr="00790F80" w:rsidRDefault="00540F52" w:rsidP="007B047A">
      <w:pPr>
        <w:widowControl w:val="0"/>
        <w:spacing w:before="20" w:after="20" w:line="264" w:lineRule="auto"/>
        <w:ind w:firstLine="567"/>
        <w:rPr>
          <w:rFonts w:eastAsia="Times New Roman" w:cs="Times New Roman"/>
          <w:szCs w:val="28"/>
        </w:rPr>
      </w:pPr>
      <w:r w:rsidRPr="00790F80">
        <w:rPr>
          <w:rFonts w:eastAsia="Times New Roman" w:cs="Times New Roman"/>
          <w:szCs w:val="28"/>
        </w:rPr>
        <w:t xml:space="preserve">a) Nhóm phân khu thực hiện hoạt động công nghệ cao, bao gồm: nghiên cứu, phát triển, </w:t>
      </w:r>
      <w:r w:rsidR="0002173B" w:rsidRPr="00790F80">
        <w:rPr>
          <w:rFonts w:eastAsia="Times New Roman" w:cs="Times New Roman"/>
          <w:szCs w:val="28"/>
        </w:rPr>
        <w:t xml:space="preserve">thử nghiệm, chuyển giao công nghệ, </w:t>
      </w:r>
      <w:r w:rsidRPr="00790F80">
        <w:rPr>
          <w:rFonts w:eastAsia="Times New Roman" w:cs="Times New Roman"/>
          <w:szCs w:val="28"/>
        </w:rPr>
        <w:t>đổi mới sáng tạo, đào tạo</w:t>
      </w:r>
      <w:r w:rsidR="0002173B" w:rsidRPr="00790F80">
        <w:rPr>
          <w:rFonts w:eastAsia="Times New Roman" w:cs="Times New Roman"/>
          <w:szCs w:val="28"/>
        </w:rPr>
        <w:t xml:space="preserve"> và phát triển nhân lực công nghệ cao</w:t>
      </w:r>
      <w:r w:rsidRPr="00790F80">
        <w:rPr>
          <w:rFonts w:eastAsia="Times New Roman" w:cs="Times New Roman"/>
          <w:szCs w:val="28"/>
        </w:rPr>
        <w:t>, ươm tạo</w:t>
      </w:r>
      <w:r w:rsidR="0002173B" w:rsidRPr="00790F80">
        <w:rPr>
          <w:rFonts w:eastAsia="Times New Roman" w:cs="Times New Roman"/>
          <w:szCs w:val="28"/>
        </w:rPr>
        <w:t xml:space="preserve"> công nghệ cao và doanh nghiệp công nghệ cao</w:t>
      </w:r>
      <w:r w:rsidRPr="00790F80">
        <w:rPr>
          <w:rFonts w:eastAsia="Times New Roman" w:cs="Times New Roman"/>
          <w:szCs w:val="28"/>
        </w:rPr>
        <w:t>, sản xuất</w:t>
      </w:r>
      <w:r w:rsidR="0002173B" w:rsidRPr="00790F80">
        <w:rPr>
          <w:rFonts w:eastAsia="Times New Roman" w:cs="Times New Roman"/>
          <w:szCs w:val="28"/>
        </w:rPr>
        <w:t xml:space="preserve"> sản phẩm và cung ứng dịch vụ công nghệ cao</w:t>
      </w:r>
      <w:r w:rsidRPr="00790F80">
        <w:rPr>
          <w:rFonts w:eastAsia="Times New Roman" w:cs="Times New Roman"/>
          <w:szCs w:val="28"/>
        </w:rPr>
        <w:t>, quản lý điều hành, trưng bày, gi</w:t>
      </w:r>
      <w:r w:rsidR="0002173B" w:rsidRPr="00790F80">
        <w:rPr>
          <w:rFonts w:eastAsia="Times New Roman" w:cs="Times New Roman"/>
          <w:szCs w:val="28"/>
        </w:rPr>
        <w:t xml:space="preserve">ới thiệu sản phẩm, thương mại hóa công nghệ cao </w:t>
      </w:r>
      <w:r w:rsidRPr="00790F80">
        <w:rPr>
          <w:rFonts w:eastAsia="Times New Roman" w:cs="Times New Roman"/>
          <w:szCs w:val="28"/>
        </w:rPr>
        <w:t>và các hoạt động công nghệ cao khác.</w:t>
      </w:r>
      <w:r w:rsidR="00ED4405" w:rsidRPr="00790F80">
        <w:rPr>
          <w:rFonts w:eastAsia="Times New Roman" w:cs="Times New Roman"/>
          <w:szCs w:val="28"/>
        </w:rPr>
        <w:t xml:space="preserve"> Tổng diện tích đất của nhóm phân khu này phải bảo đảm tối thiểu 50% diện tích đất của khu </w:t>
      </w:r>
      <w:r w:rsidR="005B148A" w:rsidRPr="00790F80">
        <w:rPr>
          <w:rFonts w:eastAsia="Times New Roman" w:cs="Times New Roman"/>
          <w:szCs w:val="28"/>
        </w:rPr>
        <w:t xml:space="preserve">công nghệ cao. </w:t>
      </w:r>
    </w:p>
    <w:p w14:paraId="2C06D893" w14:textId="12C10CCC" w:rsidR="00ED4405" w:rsidRPr="00790F80" w:rsidRDefault="00540F52" w:rsidP="005B148A">
      <w:pPr>
        <w:widowControl w:val="0"/>
        <w:spacing w:before="20" w:after="20" w:line="264" w:lineRule="auto"/>
        <w:ind w:firstLine="567"/>
        <w:rPr>
          <w:rFonts w:eastAsia="Times New Roman" w:cs="Times New Roman"/>
          <w:szCs w:val="28"/>
        </w:rPr>
      </w:pPr>
      <w:r w:rsidRPr="00790F80">
        <w:rPr>
          <w:rFonts w:eastAsia="Times New Roman" w:cs="Times New Roman"/>
          <w:szCs w:val="28"/>
        </w:rPr>
        <w:t>b) Nhóm phân khu cung cấp dịch vụ, bao gồm</w:t>
      </w:r>
      <w:r w:rsidR="005B148A" w:rsidRPr="00790F80">
        <w:rPr>
          <w:rFonts w:eastAsia="Times New Roman" w:cs="Times New Roman"/>
          <w:szCs w:val="28"/>
        </w:rPr>
        <w:t>:</w:t>
      </w:r>
      <w:r w:rsidRPr="00790F80">
        <w:rPr>
          <w:rFonts w:eastAsia="Times New Roman" w:cs="Times New Roman"/>
          <w:szCs w:val="28"/>
        </w:rPr>
        <w:t xml:space="preserve"> dịch vụ tài chính, ngân hàng, giáo dục, y tế, văn hóa, thể thao, </w:t>
      </w:r>
      <w:r w:rsidR="00106D5C" w:rsidRPr="00790F80">
        <w:rPr>
          <w:rFonts w:eastAsia="Times New Roman" w:cs="Times New Roman"/>
          <w:szCs w:val="28"/>
        </w:rPr>
        <w:t xml:space="preserve">giải trí, </w:t>
      </w:r>
      <w:r w:rsidRPr="00790F80">
        <w:rPr>
          <w:rFonts w:eastAsia="Times New Roman" w:cs="Times New Roman"/>
          <w:szCs w:val="28"/>
        </w:rPr>
        <w:t xml:space="preserve">lưu trú, thương mại và các dịch vụ khác </w:t>
      </w:r>
      <w:r w:rsidR="0002173B" w:rsidRPr="00790F80">
        <w:rPr>
          <w:rFonts w:eastAsia="Times New Roman" w:cs="Times New Roman"/>
          <w:szCs w:val="28"/>
        </w:rPr>
        <w:t xml:space="preserve">phục vụ hoạt động </w:t>
      </w:r>
      <w:r w:rsidR="00106D5C" w:rsidRPr="00790F80">
        <w:rPr>
          <w:rFonts w:eastAsia="Times New Roman" w:cs="Times New Roman"/>
          <w:szCs w:val="28"/>
        </w:rPr>
        <w:t xml:space="preserve">của </w:t>
      </w:r>
      <w:r w:rsidRPr="00790F80">
        <w:rPr>
          <w:rFonts w:eastAsia="Times New Roman" w:cs="Times New Roman"/>
          <w:szCs w:val="28"/>
        </w:rPr>
        <w:t xml:space="preserve">khu </w:t>
      </w:r>
      <w:r w:rsidR="005B148A" w:rsidRPr="00790F80">
        <w:rPr>
          <w:rFonts w:eastAsia="Times New Roman" w:cs="Times New Roman"/>
          <w:szCs w:val="28"/>
        </w:rPr>
        <w:t>công nghệ cao</w:t>
      </w:r>
      <w:r w:rsidR="00ED4405" w:rsidRPr="00790F80">
        <w:rPr>
          <w:rFonts w:eastAsia="Times New Roman" w:cs="Times New Roman"/>
          <w:szCs w:val="28"/>
        </w:rPr>
        <w:t xml:space="preserve"> và khu vực xung quan</w:t>
      </w:r>
      <w:r w:rsidR="0002173B" w:rsidRPr="00790F80">
        <w:rPr>
          <w:rFonts w:eastAsia="Times New Roman" w:cs="Times New Roman"/>
          <w:szCs w:val="28"/>
        </w:rPr>
        <w:t>h</w:t>
      </w:r>
      <w:r w:rsidRPr="00790F80">
        <w:rPr>
          <w:rFonts w:eastAsia="Times New Roman" w:cs="Times New Roman"/>
          <w:szCs w:val="28"/>
        </w:rPr>
        <w:t>.</w:t>
      </w:r>
      <w:r w:rsidR="00586A7C" w:rsidRPr="00790F80">
        <w:rPr>
          <w:rFonts w:eastAsia="Times New Roman" w:cs="Times New Roman"/>
          <w:szCs w:val="28"/>
        </w:rPr>
        <w:t xml:space="preserve"> </w:t>
      </w:r>
    </w:p>
    <w:p w14:paraId="10F307B4" w14:textId="10C7D06C" w:rsidR="00540F52" w:rsidRPr="00790F80" w:rsidRDefault="00AF32EC" w:rsidP="007B047A">
      <w:pPr>
        <w:widowControl w:val="0"/>
        <w:spacing w:before="20" w:after="20" w:line="264" w:lineRule="auto"/>
        <w:ind w:firstLine="567"/>
        <w:rPr>
          <w:rFonts w:eastAsia="Times New Roman" w:cs="Times New Roman"/>
          <w:szCs w:val="28"/>
        </w:rPr>
      </w:pPr>
      <w:r w:rsidRPr="00790F80">
        <w:rPr>
          <w:rFonts w:eastAsia="Times New Roman" w:cs="Times New Roman"/>
          <w:szCs w:val="28"/>
        </w:rPr>
        <w:t>4</w:t>
      </w:r>
      <w:r w:rsidR="00540F52" w:rsidRPr="00790F80">
        <w:rPr>
          <w:rFonts w:eastAsia="Times New Roman" w:cs="Times New Roman"/>
          <w:szCs w:val="28"/>
        </w:rPr>
        <w:t xml:space="preserve">. </w:t>
      </w:r>
      <w:r w:rsidR="00FD2FB1" w:rsidRPr="00790F80">
        <w:rPr>
          <w:rFonts w:eastAsia="Times New Roman" w:cs="Times New Roman"/>
          <w:szCs w:val="28"/>
        </w:rPr>
        <w:t xml:space="preserve">Theo </w:t>
      </w:r>
      <w:r w:rsidR="00540F52" w:rsidRPr="00790F80">
        <w:rPr>
          <w:rFonts w:eastAsia="Times New Roman" w:cs="Times New Roman"/>
          <w:szCs w:val="28"/>
        </w:rPr>
        <w:t xml:space="preserve">yêu cầu </w:t>
      </w:r>
      <w:r w:rsidR="00FD2FB1" w:rsidRPr="00790F80">
        <w:rPr>
          <w:rFonts w:eastAsia="Times New Roman" w:cs="Times New Roman"/>
          <w:szCs w:val="28"/>
        </w:rPr>
        <w:t>quản lý và phát triển</w:t>
      </w:r>
      <w:r w:rsidR="00540F52" w:rsidRPr="00790F80">
        <w:rPr>
          <w:rFonts w:eastAsia="Times New Roman" w:cs="Times New Roman"/>
          <w:szCs w:val="28"/>
        </w:rPr>
        <w:t xml:space="preserve"> </w:t>
      </w:r>
      <w:r w:rsidR="00FD2FB1" w:rsidRPr="00790F80">
        <w:rPr>
          <w:rFonts w:eastAsia="Times New Roman" w:cs="Times New Roman"/>
          <w:szCs w:val="28"/>
        </w:rPr>
        <w:t xml:space="preserve">của từng </w:t>
      </w:r>
      <w:r w:rsidR="00540F52" w:rsidRPr="00790F80">
        <w:rPr>
          <w:rFonts w:eastAsia="Times New Roman" w:cs="Times New Roman"/>
          <w:szCs w:val="28"/>
        </w:rPr>
        <w:t>khu công nghệ cao</w:t>
      </w:r>
      <w:r w:rsidR="005B148A" w:rsidRPr="00790F80">
        <w:rPr>
          <w:rFonts w:eastAsia="Times New Roman" w:cs="Times New Roman"/>
          <w:szCs w:val="28"/>
        </w:rPr>
        <w:t xml:space="preserve"> trên địa bàn Thành phố</w:t>
      </w:r>
      <w:r w:rsidR="00540F52" w:rsidRPr="00790F80">
        <w:rPr>
          <w:rFonts w:eastAsia="Times New Roman" w:cs="Times New Roman"/>
          <w:szCs w:val="28"/>
        </w:rPr>
        <w:t xml:space="preserve">, Ban Quản lý </w:t>
      </w:r>
      <w:r w:rsidR="00FD2FB1" w:rsidRPr="00790F80">
        <w:rPr>
          <w:rFonts w:eastAsia="Times New Roman" w:cs="Times New Roman"/>
          <w:szCs w:val="28"/>
        </w:rPr>
        <w:t>được</w:t>
      </w:r>
      <w:r w:rsidR="00540F52" w:rsidRPr="00790F80">
        <w:rPr>
          <w:rFonts w:eastAsia="Times New Roman" w:cs="Times New Roman"/>
          <w:szCs w:val="28"/>
        </w:rPr>
        <w:t xml:space="preserve"> </w:t>
      </w:r>
      <w:r w:rsidR="00FD2FB1" w:rsidRPr="00790F80">
        <w:rPr>
          <w:rFonts w:eastAsia="Times New Roman" w:cs="Times New Roman"/>
          <w:szCs w:val="28"/>
        </w:rPr>
        <w:t>bố trí các c</w:t>
      </w:r>
      <w:r w:rsidR="00540F52" w:rsidRPr="00790F80">
        <w:rPr>
          <w:rFonts w:eastAsia="Times New Roman" w:cs="Times New Roman"/>
          <w:szCs w:val="28"/>
        </w:rPr>
        <w:t>ác khu đấ</w:t>
      </w:r>
      <w:r w:rsidR="005B148A" w:rsidRPr="00790F80">
        <w:rPr>
          <w:rFonts w:eastAsia="Times New Roman" w:cs="Times New Roman"/>
          <w:szCs w:val="28"/>
        </w:rPr>
        <w:t>t có chức năng sử dụng hỗn hợp (</w:t>
      </w:r>
      <w:r w:rsidR="00106D5C" w:rsidRPr="00790F80">
        <w:rPr>
          <w:rFonts w:eastAsia="Times New Roman" w:cs="Times New Roman"/>
          <w:szCs w:val="28"/>
        </w:rPr>
        <w:t xml:space="preserve">bao gồm </w:t>
      </w:r>
      <w:r w:rsidR="00540F52" w:rsidRPr="00790F80">
        <w:rPr>
          <w:rFonts w:eastAsia="Times New Roman" w:cs="Times New Roman"/>
          <w:szCs w:val="28"/>
        </w:rPr>
        <w:t xml:space="preserve">hoạt động công nghệ cao và hoạt động </w:t>
      </w:r>
      <w:r w:rsidR="00FD2FB1" w:rsidRPr="00790F80">
        <w:rPr>
          <w:rFonts w:eastAsia="Times New Roman" w:cs="Times New Roman"/>
          <w:szCs w:val="28"/>
        </w:rPr>
        <w:t xml:space="preserve">thương mại, </w:t>
      </w:r>
      <w:r w:rsidR="00540F52" w:rsidRPr="00790F80">
        <w:rPr>
          <w:rFonts w:eastAsia="Times New Roman" w:cs="Times New Roman"/>
          <w:szCs w:val="28"/>
        </w:rPr>
        <w:t xml:space="preserve">dịch vụ) nhưng phải bảo đảm tỷ lệ </w:t>
      </w:r>
      <w:r w:rsidR="00FD2FB1" w:rsidRPr="00790F80">
        <w:rPr>
          <w:rFonts w:eastAsia="Times New Roman" w:cs="Times New Roman"/>
          <w:szCs w:val="28"/>
        </w:rPr>
        <w:t xml:space="preserve">diện tích đất và diện tích sàn xây dựng cho các hoạt động thương mại, dịch vụ không vượt quá 15% tổng diện tích </w:t>
      </w:r>
      <w:r w:rsidR="00106D5C" w:rsidRPr="00790F80">
        <w:rPr>
          <w:rFonts w:eastAsia="Times New Roman" w:cs="Times New Roman"/>
          <w:szCs w:val="28"/>
        </w:rPr>
        <w:t xml:space="preserve">đất </w:t>
      </w:r>
      <w:r w:rsidR="00FD2FB1" w:rsidRPr="00790F80">
        <w:rPr>
          <w:rFonts w:eastAsia="Times New Roman" w:cs="Times New Roman"/>
          <w:szCs w:val="28"/>
        </w:rPr>
        <w:t xml:space="preserve">và diện tích sàn xây dựng của toàn khu đất. </w:t>
      </w:r>
    </w:p>
    <w:p w14:paraId="46122A3F" w14:textId="724FEE59" w:rsidR="00540F52" w:rsidRPr="00790F80" w:rsidRDefault="00B71758" w:rsidP="007B047A">
      <w:pPr>
        <w:pStyle w:val="Heading3"/>
        <w:keepNext w:val="0"/>
        <w:keepLines w:val="0"/>
        <w:widowControl w:val="0"/>
        <w:spacing w:before="20" w:after="20" w:line="264" w:lineRule="auto"/>
        <w:ind w:firstLine="567"/>
        <w:rPr>
          <w:rFonts w:eastAsia="Times New Roman" w:cs="Times New Roman"/>
        </w:rPr>
      </w:pPr>
      <w:r w:rsidRPr="00790F80">
        <w:rPr>
          <w:rFonts w:eastAsia="Times New Roman" w:cs="Times New Roman"/>
          <w:lang w:val="vi-VN"/>
        </w:rPr>
        <w:t>Điều</w:t>
      </w:r>
      <w:r w:rsidR="00586A7C" w:rsidRPr="00790F80">
        <w:rPr>
          <w:rFonts w:eastAsia="Times New Roman" w:cs="Times New Roman"/>
        </w:rPr>
        <w:t xml:space="preserve"> </w:t>
      </w:r>
      <w:r w:rsidR="005B148A" w:rsidRPr="00790F80">
        <w:rPr>
          <w:rFonts w:eastAsia="Times New Roman" w:cs="Times New Roman"/>
        </w:rPr>
        <w:t>7</w:t>
      </w:r>
      <w:r w:rsidRPr="00790F80">
        <w:rPr>
          <w:rFonts w:eastAsia="Times New Roman" w:cs="Times New Roman"/>
          <w:lang w:val="vi-VN"/>
        </w:rPr>
        <w:t xml:space="preserve">. </w:t>
      </w:r>
      <w:r w:rsidR="008478F1" w:rsidRPr="00790F80">
        <w:rPr>
          <w:rFonts w:eastAsia="Times New Roman" w:cs="Times New Roman"/>
        </w:rPr>
        <w:t>B</w:t>
      </w:r>
      <w:r w:rsidR="00540F52" w:rsidRPr="00790F80">
        <w:rPr>
          <w:rFonts w:eastAsia="Times New Roman" w:cs="Times New Roman"/>
        </w:rPr>
        <w:t>ồi thường, hỗ trợ, tái định cư phục vụ giải ph</w:t>
      </w:r>
      <w:r w:rsidR="002D405F" w:rsidRPr="00790F80">
        <w:rPr>
          <w:rFonts w:eastAsia="Times New Roman" w:cs="Times New Roman"/>
        </w:rPr>
        <w:t>óng mặt bằng khu công nghệ cao</w:t>
      </w:r>
      <w:r w:rsidR="005B148A" w:rsidRPr="00790F80">
        <w:rPr>
          <w:rFonts w:eastAsia="Times New Roman" w:cs="Times New Roman"/>
        </w:rPr>
        <w:t xml:space="preserve"> trên địa bàn Thành phố</w:t>
      </w:r>
    </w:p>
    <w:p w14:paraId="24FCD9A9" w14:textId="356674E0"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1.</w:t>
      </w:r>
      <w:r w:rsidR="00AF32EC" w:rsidRPr="00790F80">
        <w:rPr>
          <w:rFonts w:cs="Times New Roman"/>
          <w:szCs w:val="28"/>
        </w:rPr>
        <w:t xml:space="preserve"> D</w:t>
      </w:r>
      <w:r w:rsidR="005B148A" w:rsidRPr="00790F80">
        <w:rPr>
          <w:rFonts w:cs="Times New Roman"/>
          <w:szCs w:val="28"/>
          <w:lang w:val="vi-VN"/>
        </w:rPr>
        <w:t>ự</w:t>
      </w:r>
      <w:r w:rsidRPr="00790F80">
        <w:rPr>
          <w:rFonts w:cs="Times New Roman"/>
          <w:szCs w:val="28"/>
          <w:lang w:val="vi-VN"/>
        </w:rPr>
        <w:t xml:space="preserve"> án bồi thường, hỗ trợ, tái định cư phục vụ giải phóng mặt bằng khu công nghệ cao</w:t>
      </w:r>
      <w:r w:rsidR="005B148A" w:rsidRPr="00790F80">
        <w:rPr>
          <w:rFonts w:cs="Times New Roman"/>
          <w:szCs w:val="28"/>
        </w:rPr>
        <w:t xml:space="preserve"> trên địa bàn Thành phố </w:t>
      </w:r>
      <w:r w:rsidR="00AF32EC" w:rsidRPr="00790F80">
        <w:rPr>
          <w:rFonts w:cs="Times New Roman"/>
          <w:szCs w:val="28"/>
        </w:rPr>
        <w:t xml:space="preserve">trong trường hợp cần thiết </w:t>
      </w:r>
      <w:r w:rsidRPr="00790F80">
        <w:rPr>
          <w:rFonts w:cs="Times New Roman"/>
          <w:szCs w:val="28"/>
          <w:lang w:val="vi-VN"/>
        </w:rPr>
        <w:t xml:space="preserve">được tách ra thành dự án độc lập </w:t>
      </w:r>
      <w:r w:rsidR="001B03C9" w:rsidRPr="00790F80">
        <w:rPr>
          <w:rFonts w:cs="Times New Roman"/>
          <w:szCs w:val="28"/>
          <w:lang w:val="vi-VN"/>
        </w:rPr>
        <w:t xml:space="preserve">để thực hiện </w:t>
      </w:r>
      <w:r w:rsidRPr="00790F80">
        <w:rPr>
          <w:rFonts w:cs="Times New Roman"/>
          <w:szCs w:val="28"/>
          <w:lang w:val="vi-VN"/>
        </w:rPr>
        <w:t xml:space="preserve">theo </w:t>
      </w:r>
      <w:r w:rsidR="00FD2FB1" w:rsidRPr="00790F80">
        <w:rPr>
          <w:rFonts w:cs="Times New Roman"/>
          <w:szCs w:val="28"/>
        </w:rPr>
        <w:t xml:space="preserve">các </w:t>
      </w:r>
      <w:r w:rsidRPr="00790F80">
        <w:rPr>
          <w:rFonts w:cs="Times New Roman"/>
          <w:szCs w:val="28"/>
          <w:lang w:val="vi-VN"/>
        </w:rPr>
        <w:t>quy định của pháp luật về đấ</w:t>
      </w:r>
      <w:r w:rsidR="005B148A" w:rsidRPr="00790F80">
        <w:rPr>
          <w:rFonts w:cs="Times New Roman"/>
          <w:szCs w:val="28"/>
          <w:lang w:val="vi-VN"/>
        </w:rPr>
        <w:t xml:space="preserve">t đai, pháp luật có liên quan </w:t>
      </w:r>
      <w:r w:rsidRPr="00790F80">
        <w:rPr>
          <w:rFonts w:cs="Times New Roman"/>
          <w:szCs w:val="28"/>
          <w:lang w:val="vi-VN"/>
        </w:rPr>
        <w:t xml:space="preserve">và các quy định cụ thể sau: </w:t>
      </w:r>
    </w:p>
    <w:p w14:paraId="1336FD5E" w14:textId="117D3DE8" w:rsidR="00540F52" w:rsidRPr="00790F80" w:rsidRDefault="00540F52" w:rsidP="007B047A">
      <w:pPr>
        <w:spacing w:before="20" w:after="20" w:line="264" w:lineRule="auto"/>
        <w:ind w:firstLine="567"/>
        <w:rPr>
          <w:rFonts w:cs="Times New Roman"/>
          <w:szCs w:val="28"/>
        </w:rPr>
      </w:pPr>
      <w:r w:rsidRPr="00790F80">
        <w:rPr>
          <w:rFonts w:cs="Times New Roman"/>
          <w:szCs w:val="28"/>
          <w:lang w:val="vi-VN"/>
        </w:rPr>
        <w:t xml:space="preserve">a) Trường hợp </w:t>
      </w:r>
      <w:r w:rsidR="005B148A" w:rsidRPr="00790F80">
        <w:rPr>
          <w:rFonts w:cs="Times New Roman"/>
          <w:szCs w:val="28"/>
        </w:rPr>
        <w:t>khu công nghệ cao</w:t>
      </w:r>
      <w:r w:rsidRPr="00790F80">
        <w:rPr>
          <w:rFonts w:cs="Times New Roman"/>
          <w:szCs w:val="28"/>
          <w:lang w:val="vi-VN"/>
        </w:rPr>
        <w:t xml:space="preserve"> được đầu tư </w:t>
      </w:r>
      <w:r w:rsidR="00AF32EC" w:rsidRPr="00790F80">
        <w:rPr>
          <w:rFonts w:cs="Times New Roman"/>
          <w:szCs w:val="28"/>
        </w:rPr>
        <w:t xml:space="preserve">xây dựng </w:t>
      </w:r>
      <w:r w:rsidR="005B148A" w:rsidRPr="00790F80">
        <w:rPr>
          <w:rFonts w:cs="Times New Roman"/>
          <w:szCs w:val="28"/>
        </w:rPr>
        <w:t xml:space="preserve">kết cấu </w:t>
      </w:r>
      <w:r w:rsidRPr="00790F80">
        <w:rPr>
          <w:rFonts w:cs="Times New Roman"/>
          <w:szCs w:val="28"/>
          <w:lang w:val="vi-VN"/>
        </w:rPr>
        <w:t xml:space="preserve">hạ tầng kỹ thuật bằng vốn ngân sách nhà nước thì dự án bồi thường, hỗ trợ, tái định cư được </w:t>
      </w:r>
      <w:r w:rsidR="00742B95" w:rsidRPr="00790F80">
        <w:rPr>
          <w:rFonts w:cs="Times New Roman"/>
          <w:szCs w:val="28"/>
        </w:rPr>
        <w:t>tổ chức lập, thẩm đị</w:t>
      </w:r>
      <w:r w:rsidR="00140CB8" w:rsidRPr="00790F80">
        <w:rPr>
          <w:rFonts w:cs="Times New Roman"/>
          <w:szCs w:val="28"/>
        </w:rPr>
        <w:t>nh và</w:t>
      </w:r>
      <w:r w:rsidR="00742B95" w:rsidRPr="00790F80">
        <w:rPr>
          <w:rFonts w:cs="Times New Roman"/>
          <w:szCs w:val="28"/>
        </w:rPr>
        <w:t xml:space="preserve"> phê duyệt </w:t>
      </w:r>
      <w:r w:rsidR="00140CB8" w:rsidRPr="00790F80">
        <w:rPr>
          <w:rFonts w:cs="Times New Roman"/>
          <w:szCs w:val="28"/>
        </w:rPr>
        <w:t xml:space="preserve">ngay </w:t>
      </w:r>
      <w:r w:rsidRPr="00790F80">
        <w:rPr>
          <w:rFonts w:cs="Times New Roman"/>
          <w:szCs w:val="28"/>
          <w:lang w:val="vi-VN"/>
        </w:rPr>
        <w:t xml:space="preserve">sau khi </w:t>
      </w:r>
      <w:r w:rsidR="00FD2FB1" w:rsidRPr="00790F80">
        <w:rPr>
          <w:rFonts w:cs="Times New Roman"/>
          <w:szCs w:val="28"/>
          <w:lang w:val="vi-VN"/>
        </w:rPr>
        <w:t xml:space="preserve">Ủy ban nhân dân Thành phố </w:t>
      </w:r>
      <w:r w:rsidR="00140CB8" w:rsidRPr="00790F80">
        <w:rPr>
          <w:rFonts w:cs="Times New Roman"/>
          <w:szCs w:val="28"/>
        </w:rPr>
        <w:t>có ý kiến</w:t>
      </w:r>
      <w:r w:rsidR="00FD2FB1" w:rsidRPr="00790F80">
        <w:rPr>
          <w:rFonts w:cs="Times New Roman"/>
          <w:szCs w:val="28"/>
        </w:rPr>
        <w:t xml:space="preserve"> chấp thuận </w:t>
      </w:r>
      <w:r w:rsidR="00140CB8" w:rsidRPr="00790F80">
        <w:rPr>
          <w:rFonts w:cs="Times New Roman"/>
          <w:szCs w:val="28"/>
        </w:rPr>
        <w:t xml:space="preserve">bằng văn bản về </w:t>
      </w:r>
      <w:r w:rsidR="00FD2FB1" w:rsidRPr="00790F80">
        <w:rPr>
          <w:rFonts w:cs="Times New Roman"/>
          <w:szCs w:val="28"/>
        </w:rPr>
        <w:t>việc</w:t>
      </w:r>
      <w:r w:rsidR="00FD2FB1" w:rsidRPr="00790F80">
        <w:rPr>
          <w:rFonts w:cs="Times New Roman"/>
          <w:szCs w:val="28"/>
          <w:lang w:val="vi-VN"/>
        </w:rPr>
        <w:t xml:space="preserve"> sử dụng vốn ngân sách </w:t>
      </w:r>
      <w:r w:rsidR="00140CB8" w:rsidRPr="00790F80">
        <w:rPr>
          <w:rFonts w:cs="Times New Roman"/>
          <w:szCs w:val="28"/>
        </w:rPr>
        <w:t>nhà nước</w:t>
      </w:r>
      <w:r w:rsidR="00FD2FB1" w:rsidRPr="00790F80">
        <w:rPr>
          <w:rFonts w:cs="Times New Roman"/>
          <w:szCs w:val="28"/>
          <w:lang w:val="vi-VN"/>
        </w:rPr>
        <w:t xml:space="preserve"> để đầu </w:t>
      </w:r>
      <w:r w:rsidR="00FD2FB1" w:rsidRPr="00790F80">
        <w:rPr>
          <w:rFonts w:cs="Times New Roman"/>
          <w:szCs w:val="28"/>
          <w:lang w:val="vi-VN"/>
        </w:rPr>
        <w:lastRenderedPageBreak/>
        <w:t xml:space="preserve">tư xây dựng hạ tầng </w:t>
      </w:r>
      <w:r w:rsidR="00140CB8" w:rsidRPr="00790F80">
        <w:rPr>
          <w:rFonts w:cs="Times New Roman"/>
          <w:szCs w:val="28"/>
          <w:lang w:val="vi-VN"/>
        </w:rPr>
        <w:t>và</w:t>
      </w:r>
      <w:r w:rsidR="00140CB8" w:rsidRPr="00790F80">
        <w:rPr>
          <w:rFonts w:cs="Times New Roman"/>
          <w:szCs w:val="28"/>
        </w:rPr>
        <w:t xml:space="preserve"> </w:t>
      </w:r>
      <w:r w:rsidR="00AF32EC" w:rsidRPr="00790F80">
        <w:rPr>
          <w:rFonts w:cs="Times New Roman"/>
          <w:szCs w:val="28"/>
        </w:rPr>
        <w:t xml:space="preserve">khu công nghệ cao </w:t>
      </w:r>
      <w:r w:rsidR="005B148A" w:rsidRPr="00790F80">
        <w:rPr>
          <w:rFonts w:cs="Times New Roman"/>
          <w:szCs w:val="28"/>
        </w:rPr>
        <w:t xml:space="preserve">có </w:t>
      </w:r>
      <w:r w:rsidRPr="00790F80">
        <w:rPr>
          <w:rFonts w:cs="Times New Roman"/>
          <w:szCs w:val="28"/>
          <w:lang w:val="vi-VN"/>
        </w:rPr>
        <w:t>quy hoạch phân khu hoặc quy hoạch chi tiế</w:t>
      </w:r>
      <w:r w:rsidR="00AF32EC" w:rsidRPr="00790F80">
        <w:rPr>
          <w:rFonts w:cs="Times New Roman"/>
          <w:szCs w:val="28"/>
          <w:lang w:val="vi-VN"/>
        </w:rPr>
        <w:t xml:space="preserve">t </w:t>
      </w:r>
      <w:r w:rsidR="001B03C9" w:rsidRPr="00790F80">
        <w:rPr>
          <w:rFonts w:cs="Times New Roman"/>
          <w:szCs w:val="28"/>
        </w:rPr>
        <w:t>được phê duyệt</w:t>
      </w:r>
      <w:r w:rsidRPr="00790F80">
        <w:rPr>
          <w:rFonts w:cs="Times New Roman"/>
          <w:szCs w:val="28"/>
          <w:lang w:val="vi-VN"/>
        </w:rPr>
        <w:t xml:space="preserve">. </w:t>
      </w:r>
    </w:p>
    <w:p w14:paraId="3FA2B1E0" w14:textId="2630924F"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 xml:space="preserve">b) Trường hợp khu </w:t>
      </w:r>
      <w:r w:rsidR="005B148A" w:rsidRPr="00790F80">
        <w:rPr>
          <w:rFonts w:cs="Times New Roman"/>
          <w:szCs w:val="28"/>
        </w:rPr>
        <w:t>công nghệ cao được</w:t>
      </w:r>
      <w:r w:rsidRPr="00790F80">
        <w:rPr>
          <w:rFonts w:cs="Times New Roman"/>
          <w:szCs w:val="28"/>
          <w:lang w:val="vi-VN"/>
        </w:rPr>
        <w:t xml:space="preserve"> đầu tư </w:t>
      </w:r>
      <w:r w:rsidR="00AF32EC" w:rsidRPr="00790F80">
        <w:rPr>
          <w:rFonts w:cs="Times New Roman"/>
          <w:szCs w:val="28"/>
        </w:rPr>
        <w:t xml:space="preserve">xây dựng kết cấu </w:t>
      </w:r>
      <w:r w:rsidRPr="00790F80">
        <w:rPr>
          <w:rFonts w:cs="Times New Roman"/>
          <w:szCs w:val="28"/>
          <w:lang w:val="vi-VN"/>
        </w:rPr>
        <w:t xml:space="preserve">hạ tầng kỹ thuật bằng vốn đầu tư kinh doanh của </w:t>
      </w:r>
      <w:r w:rsidR="00AF32EC" w:rsidRPr="00790F80">
        <w:rPr>
          <w:rFonts w:cs="Times New Roman"/>
          <w:szCs w:val="28"/>
        </w:rPr>
        <w:t>doanh nghiệp</w:t>
      </w:r>
      <w:r w:rsidRPr="00790F80">
        <w:rPr>
          <w:rFonts w:cs="Times New Roman"/>
          <w:szCs w:val="28"/>
          <w:lang w:val="vi-VN"/>
        </w:rPr>
        <w:t xml:space="preserve"> thì dự án bồi thường, hỗ trợ, tái định cư được </w:t>
      </w:r>
      <w:r w:rsidR="00742B95" w:rsidRPr="00790F80">
        <w:rPr>
          <w:rFonts w:cs="Times New Roman"/>
          <w:szCs w:val="28"/>
        </w:rPr>
        <w:t>tổ chức lập, thẩm đị</w:t>
      </w:r>
      <w:r w:rsidR="00140CB8" w:rsidRPr="00790F80">
        <w:rPr>
          <w:rFonts w:cs="Times New Roman"/>
          <w:szCs w:val="28"/>
        </w:rPr>
        <w:t>nh và</w:t>
      </w:r>
      <w:r w:rsidR="00742B95" w:rsidRPr="00790F80">
        <w:rPr>
          <w:rFonts w:cs="Times New Roman"/>
          <w:szCs w:val="28"/>
        </w:rPr>
        <w:t xml:space="preserve"> phê duyệt </w:t>
      </w:r>
      <w:r w:rsidR="00AF32EC" w:rsidRPr="00790F80">
        <w:rPr>
          <w:rFonts w:cs="Times New Roman"/>
          <w:szCs w:val="28"/>
        </w:rPr>
        <w:t xml:space="preserve">ngay </w:t>
      </w:r>
      <w:r w:rsidRPr="00790F80">
        <w:rPr>
          <w:rFonts w:cs="Times New Roman"/>
          <w:szCs w:val="28"/>
          <w:lang w:val="vi-VN"/>
        </w:rPr>
        <w:t>sau khi có quyết định chấp thuận chủ trương đầu tư đồng thời chấp thuận nhà đầu tư hoặc quyết định chấp thuận nhà đầu tư dự án xây dựng và kinh doanh kết cấu hạ tầ</w:t>
      </w:r>
      <w:r w:rsidR="00AF32EC" w:rsidRPr="00790F80">
        <w:rPr>
          <w:rFonts w:cs="Times New Roman"/>
          <w:szCs w:val="28"/>
          <w:lang w:val="vi-VN"/>
        </w:rPr>
        <w:t xml:space="preserve">ng kỹ thuật. </w:t>
      </w:r>
    </w:p>
    <w:p w14:paraId="5F8EB717" w14:textId="55F7E445"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 xml:space="preserve">2. Trường hợp </w:t>
      </w:r>
      <w:r w:rsidR="00F22A65" w:rsidRPr="00790F80">
        <w:rPr>
          <w:rFonts w:cs="Times New Roman"/>
          <w:szCs w:val="28"/>
        </w:rPr>
        <w:t xml:space="preserve">theo </w:t>
      </w:r>
      <w:r w:rsidRPr="00790F80">
        <w:rPr>
          <w:rFonts w:cs="Times New Roman"/>
          <w:szCs w:val="28"/>
          <w:lang w:val="vi-VN"/>
        </w:rPr>
        <w:t xml:space="preserve">yêu cầu của Ủy ban nhân dân Thành phố cần </w:t>
      </w:r>
      <w:r w:rsidR="001B03C9" w:rsidRPr="00790F80">
        <w:rPr>
          <w:rFonts w:cs="Times New Roman"/>
          <w:szCs w:val="28"/>
        </w:rPr>
        <w:t xml:space="preserve">triển khai </w:t>
      </w:r>
      <w:r w:rsidR="00F22A65" w:rsidRPr="00790F80">
        <w:rPr>
          <w:rFonts w:cs="Times New Roman"/>
          <w:szCs w:val="28"/>
        </w:rPr>
        <w:t>ngay</w:t>
      </w:r>
      <w:r w:rsidRPr="00790F80">
        <w:rPr>
          <w:rFonts w:cs="Times New Roman"/>
          <w:szCs w:val="28"/>
          <w:lang w:val="vi-VN"/>
        </w:rPr>
        <w:t xml:space="preserve"> </w:t>
      </w:r>
      <w:r w:rsidR="00F22A65" w:rsidRPr="00790F80">
        <w:rPr>
          <w:rFonts w:cs="Times New Roman"/>
          <w:szCs w:val="28"/>
        </w:rPr>
        <w:t>dự án</w:t>
      </w:r>
      <w:r w:rsidRPr="00790F80">
        <w:rPr>
          <w:rFonts w:cs="Times New Roman"/>
          <w:szCs w:val="28"/>
          <w:lang w:val="vi-VN"/>
        </w:rPr>
        <w:t xml:space="preserve"> bồi thường, hỗ trợ, tái định cư để thu hồi đất </w:t>
      </w:r>
      <w:r w:rsidR="004E6E0E" w:rsidRPr="00790F80">
        <w:rPr>
          <w:rFonts w:cs="Times New Roman"/>
          <w:szCs w:val="28"/>
        </w:rPr>
        <w:t xml:space="preserve">khu công nghệ cao </w:t>
      </w:r>
      <w:r w:rsidRPr="00790F80">
        <w:rPr>
          <w:rFonts w:cs="Times New Roman"/>
          <w:szCs w:val="28"/>
          <w:lang w:val="vi-VN"/>
        </w:rPr>
        <w:t xml:space="preserve">trước khi </w:t>
      </w:r>
      <w:r w:rsidR="00F22A65" w:rsidRPr="00790F80">
        <w:rPr>
          <w:rFonts w:cs="Times New Roman"/>
          <w:szCs w:val="28"/>
        </w:rPr>
        <w:t>có đầy đủ</w:t>
      </w:r>
      <w:r w:rsidR="001B03C9" w:rsidRPr="00790F80">
        <w:rPr>
          <w:rFonts w:cs="Times New Roman"/>
          <w:szCs w:val="28"/>
        </w:rPr>
        <w:t xml:space="preserve"> </w:t>
      </w:r>
      <w:r w:rsidRPr="00790F80">
        <w:rPr>
          <w:rFonts w:cs="Times New Roman"/>
          <w:szCs w:val="28"/>
          <w:lang w:val="vi-VN"/>
        </w:rPr>
        <w:t xml:space="preserve">các điều kiện </w:t>
      </w:r>
      <w:r w:rsidR="00F22A65" w:rsidRPr="00790F80">
        <w:rPr>
          <w:rFonts w:cs="Times New Roman"/>
          <w:szCs w:val="28"/>
        </w:rPr>
        <w:t xml:space="preserve">quy định </w:t>
      </w:r>
      <w:r w:rsidRPr="00790F80">
        <w:rPr>
          <w:rFonts w:cs="Times New Roman"/>
          <w:szCs w:val="28"/>
          <w:lang w:val="vi-VN"/>
        </w:rPr>
        <w:t>tại khoản 1 Điều này</w:t>
      </w:r>
      <w:r w:rsidR="00F22A65" w:rsidRPr="00790F80">
        <w:rPr>
          <w:rFonts w:cs="Times New Roman"/>
          <w:szCs w:val="28"/>
        </w:rPr>
        <w:t xml:space="preserve"> </w:t>
      </w:r>
      <w:r w:rsidRPr="00790F80">
        <w:rPr>
          <w:rFonts w:cs="Times New Roman"/>
          <w:szCs w:val="28"/>
          <w:lang w:val="vi-VN"/>
        </w:rPr>
        <w:t>thì được thực hiện như sau:</w:t>
      </w:r>
    </w:p>
    <w:p w14:paraId="0112C999" w14:textId="7B9095E8"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 xml:space="preserve">a) Trong thời hạn không quá 05 ngày kể từ ngày có văn bản chỉ đạo của Ủy ban nhân dân Thành phố, Sở Nông nghiệp và Môi trường chủ trì xác định sơ bộ phạm vi, ranh giới dự kiến thu hồi đất theo quy hoạch tổng thể Thủ đô hoặc quy hoạch phân khu, quy hoạch chi tiết khu công nghệ cao </w:t>
      </w:r>
      <w:r w:rsidR="001B03C9" w:rsidRPr="00790F80">
        <w:rPr>
          <w:rFonts w:cs="Times New Roman"/>
          <w:szCs w:val="28"/>
        </w:rPr>
        <w:t>(nếu có).</w:t>
      </w:r>
    </w:p>
    <w:p w14:paraId="48CC96B2" w14:textId="6C4771F0"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b) Trong thời hạn không quá 1</w:t>
      </w:r>
      <w:r w:rsidR="00F22A65" w:rsidRPr="00790F80">
        <w:rPr>
          <w:rFonts w:cs="Times New Roman"/>
          <w:szCs w:val="28"/>
        </w:rPr>
        <w:t>5</w:t>
      </w:r>
      <w:r w:rsidRPr="00790F80">
        <w:rPr>
          <w:rFonts w:cs="Times New Roman"/>
          <w:szCs w:val="28"/>
          <w:lang w:val="vi-VN"/>
        </w:rPr>
        <w:t xml:space="preserve"> ngày kể từ ngày có kết quả xác định sơ bộ phạm vi ranh giới tại điểm a khoản này, Sở Nông nghiệp và Môi trường chủ trì lập chủ trương đầu tư dự án bồi thường, hỗ trợ, tái định cư và gửi Sở Tài chính thẩm định, thành phần gồm: Tờ trình đề nghị chấp thuận chủ trương thực hiện </w:t>
      </w:r>
      <w:r w:rsidR="001B03C9" w:rsidRPr="00790F80">
        <w:rPr>
          <w:rFonts w:cs="Times New Roman"/>
          <w:szCs w:val="28"/>
        </w:rPr>
        <w:t>d</w:t>
      </w:r>
      <w:r w:rsidRPr="00790F80">
        <w:rPr>
          <w:rFonts w:cs="Times New Roman"/>
          <w:szCs w:val="28"/>
          <w:lang w:val="vi-VN"/>
        </w:rPr>
        <w:t xml:space="preserve">ự án; Văn bản đề xuất </w:t>
      </w:r>
      <w:r w:rsidR="001B03C9" w:rsidRPr="00790F80">
        <w:rPr>
          <w:rFonts w:cs="Times New Roman"/>
          <w:szCs w:val="28"/>
        </w:rPr>
        <w:t>d</w:t>
      </w:r>
      <w:r w:rsidRPr="00790F80">
        <w:rPr>
          <w:rFonts w:cs="Times New Roman"/>
          <w:szCs w:val="28"/>
          <w:lang w:val="vi-VN"/>
        </w:rPr>
        <w:t>ự án, gồm các nội dung chủ yế</w:t>
      </w:r>
      <w:r w:rsidR="001B03C9" w:rsidRPr="00790F80">
        <w:rPr>
          <w:rFonts w:cs="Times New Roman"/>
          <w:szCs w:val="28"/>
          <w:lang w:val="vi-VN"/>
        </w:rPr>
        <w:t>u về</w:t>
      </w:r>
      <w:r w:rsidRPr="00790F80">
        <w:rPr>
          <w:rFonts w:cs="Times New Roman"/>
          <w:szCs w:val="28"/>
          <w:lang w:val="vi-VN"/>
        </w:rPr>
        <w:t xml:space="preserve"> mục tiêu, quy mô, nguồn vốn thực hiện, địa điểm, tiến độ, đánh giá sơ bộ tác động môi trường (nếu có), đề xuất chủ đầu tư (bao gồm cả việc đề xuất giao Chủ đầu tư các dự án thành phần nếu cần); văn bản chỉ đạo của Ủy ban nhân dân Thành phố cho phép triển khai dự án; các tài liệu khác có liên quan. </w:t>
      </w:r>
    </w:p>
    <w:p w14:paraId="6BBE19A2" w14:textId="6FB73439"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c) Trong thời hạn không quá 0</w:t>
      </w:r>
      <w:r w:rsidR="00F22A65" w:rsidRPr="00790F80">
        <w:rPr>
          <w:rFonts w:cs="Times New Roman"/>
          <w:szCs w:val="28"/>
        </w:rPr>
        <w:t>3</w:t>
      </w:r>
      <w:r w:rsidRPr="00790F80">
        <w:rPr>
          <w:rFonts w:cs="Times New Roman"/>
          <w:szCs w:val="28"/>
          <w:lang w:val="vi-VN"/>
        </w:rPr>
        <w:t xml:space="preserve"> ngày kể từ ngày nhận được hồ sơ đề nghị thẩm định của Sở Nông nghiệp và Môi trường, Sở Tài chính có trách nhiệm lấy ý kiến của các Sở, ngành, Ủy ban nhân dân cấp xã có liên quan. Các cơ quan, tổ chức có trách nhiệm tham gia ý kiến về các nội dung thuộc phạm vi quản lý của mình và các nội dung khác có liên quan trong thời hạn 07 ngày kể từ ngày nhận được văn bản đề nghị cho ý kiến. </w:t>
      </w:r>
    </w:p>
    <w:p w14:paraId="76EA4187" w14:textId="1316A550"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d) Trong thời hạn không quá 05 ngày kể từ ngày nhận được đầy đủ ý kiến của các cơ quan, tổ chức, Sở Tài chính tổng hợp, lập báo cáo thẩm định và trình Ủy ban nhân dân Thành phố xem xét, quyết định chấp thuận chủ trương đầu tư dự án bồi thường, hỗ trợ, tái định cư, hồ sơ trình gồm: các tài liệu quy định tại điểm b khoản này; báo cáo thẩm định; các tài liệu khác có liên quan.</w:t>
      </w:r>
    </w:p>
    <w:p w14:paraId="13E0C49E" w14:textId="4334E404"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đ) Trong thời hạn không quá 0</w:t>
      </w:r>
      <w:r w:rsidR="00F22A65" w:rsidRPr="00790F80">
        <w:rPr>
          <w:rFonts w:cs="Times New Roman"/>
          <w:szCs w:val="28"/>
        </w:rPr>
        <w:t>5</w:t>
      </w:r>
      <w:r w:rsidRPr="00790F80">
        <w:rPr>
          <w:rFonts w:cs="Times New Roman"/>
          <w:szCs w:val="28"/>
          <w:lang w:val="vi-VN"/>
        </w:rPr>
        <w:t xml:space="preserve"> ngày kể từ ngày nhận đủ hồ sơ trình của Sở Tài chính, Ủy ban nhân dân Thành phố quyết định chấp thuận chủ trương đầu tư dự án bồi thường, hỗ trợ, tái định cư. Nội dung chủ yếu của </w:t>
      </w:r>
      <w:r w:rsidR="00742B95" w:rsidRPr="00790F80">
        <w:rPr>
          <w:rFonts w:cs="Times New Roman"/>
          <w:szCs w:val="28"/>
        </w:rPr>
        <w:t>Q</w:t>
      </w:r>
      <w:r w:rsidRPr="00790F80">
        <w:rPr>
          <w:rFonts w:cs="Times New Roman"/>
          <w:szCs w:val="28"/>
          <w:lang w:val="vi-VN"/>
        </w:rPr>
        <w:t xml:space="preserve">uyết định chủ trương đầu tư bao gồm mục tiêu, quy mô, nguồn vốn, địa điểm, tiến độ thực hiện, chủ đầu tư dự án và </w:t>
      </w:r>
      <w:r w:rsidR="00742B95" w:rsidRPr="00790F80">
        <w:rPr>
          <w:rFonts w:cs="Times New Roman"/>
          <w:szCs w:val="28"/>
        </w:rPr>
        <w:t>phân chia</w:t>
      </w:r>
      <w:r w:rsidRPr="00790F80">
        <w:rPr>
          <w:rFonts w:cs="Times New Roman"/>
          <w:szCs w:val="28"/>
          <w:lang w:val="vi-VN"/>
        </w:rPr>
        <w:t xml:space="preserve"> các dự án thành phần (nếu có); </w:t>
      </w:r>
    </w:p>
    <w:p w14:paraId="30E39C85" w14:textId="0363E41D"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lastRenderedPageBreak/>
        <w:t xml:space="preserve">e) Căn cứ chủ trương đầu tư dự án được phê duyệt, trong thời hạn không quá </w:t>
      </w:r>
      <w:r w:rsidR="00F22A65" w:rsidRPr="00790F80">
        <w:rPr>
          <w:rFonts w:cs="Times New Roman"/>
          <w:szCs w:val="28"/>
        </w:rPr>
        <w:t xml:space="preserve">30 </w:t>
      </w:r>
      <w:r w:rsidRPr="00790F80">
        <w:rPr>
          <w:rFonts w:cs="Times New Roman"/>
          <w:szCs w:val="28"/>
          <w:lang w:val="vi-VN"/>
        </w:rPr>
        <w:t>ngày, Ủy ban nhân dân cấp xã quyết định phê duyệt dự án bồi thường, bồi thường, hỗ trợ, tái định cư độc lập đối với diện tích đất cần thu hồi trên địa bàn hành chính của xã trên cơ sở đề xuất và thẩm định của cơ quan chuyên môn, đơn vị trực thuộc.</w:t>
      </w:r>
    </w:p>
    <w:p w14:paraId="08FBFE54" w14:textId="3142CF60" w:rsidR="00742B95" w:rsidRPr="00790F80" w:rsidRDefault="00540F52" w:rsidP="007B047A">
      <w:pPr>
        <w:spacing w:before="20" w:after="20" w:line="264" w:lineRule="auto"/>
        <w:ind w:firstLine="567"/>
        <w:rPr>
          <w:rFonts w:cs="Times New Roman"/>
          <w:szCs w:val="28"/>
        </w:rPr>
      </w:pPr>
      <w:r w:rsidRPr="00790F80">
        <w:rPr>
          <w:rFonts w:cs="Times New Roman"/>
          <w:szCs w:val="28"/>
          <w:lang w:val="vi-VN"/>
        </w:rPr>
        <w:t xml:space="preserve">3. </w:t>
      </w:r>
      <w:r w:rsidR="00742B95" w:rsidRPr="00790F80">
        <w:rPr>
          <w:rFonts w:cs="Times New Roman"/>
          <w:szCs w:val="28"/>
        </w:rPr>
        <w:t xml:space="preserve">Việc bố trí kinh phí để thực hiện dự án bồi thường, hỗ trợ, tái định cư được thực hiện như sau: </w:t>
      </w:r>
    </w:p>
    <w:p w14:paraId="7801EDDC" w14:textId="5ADDCB8B" w:rsidR="00742B95" w:rsidRPr="00790F80" w:rsidRDefault="00742B95" w:rsidP="007B047A">
      <w:pPr>
        <w:spacing w:before="20" w:after="20" w:line="264" w:lineRule="auto"/>
        <w:ind w:firstLine="567"/>
        <w:rPr>
          <w:rFonts w:cs="Times New Roman"/>
          <w:szCs w:val="28"/>
        </w:rPr>
      </w:pPr>
      <w:r w:rsidRPr="00790F80">
        <w:rPr>
          <w:rFonts w:cs="Times New Roman"/>
          <w:szCs w:val="28"/>
        </w:rPr>
        <w:t>a)</w:t>
      </w:r>
      <w:r w:rsidRPr="00790F80">
        <w:rPr>
          <w:rFonts w:cs="Times New Roman"/>
          <w:szCs w:val="28"/>
          <w:lang w:val="vi-VN"/>
        </w:rPr>
        <w:t xml:space="preserve"> </w:t>
      </w:r>
      <w:r w:rsidRPr="00790F80">
        <w:rPr>
          <w:rFonts w:cs="Times New Roman"/>
          <w:szCs w:val="28"/>
        </w:rPr>
        <w:t>Thành phố</w:t>
      </w:r>
      <w:r w:rsidRPr="00790F80">
        <w:rPr>
          <w:rFonts w:cs="Times New Roman"/>
          <w:szCs w:val="28"/>
          <w:lang w:val="vi-VN"/>
        </w:rPr>
        <w:t xml:space="preserve"> bố trí kinh phí từ ngân sách cấp Thành phố, các nguồn vốn hợp pháp khác và thực hiện cơ chế thanh toán linh hoạt, không phụ thuộc vào mức vốn giao của từng dự án thuộc kế hoạch đầu tư ngân sách của Thành phố để thực hiện dự án bồi thường, hỗ trợ, tái định cư quy định tại điểm a khoản 1 </w:t>
      </w:r>
      <w:r w:rsidRPr="00790F80">
        <w:rPr>
          <w:rFonts w:cs="Times New Roman"/>
          <w:szCs w:val="28"/>
        </w:rPr>
        <w:t xml:space="preserve">Điều này và khoản 2 Điều này trong trường hợp chưa lựa chọn được nhà đầu tư </w:t>
      </w:r>
      <w:r w:rsidR="00E3528B" w:rsidRPr="00790F80">
        <w:rPr>
          <w:rFonts w:cs="Times New Roman"/>
          <w:szCs w:val="28"/>
        </w:rPr>
        <w:t xml:space="preserve">xây dựng và kinh doanh </w:t>
      </w:r>
      <w:r w:rsidR="00AF32EC" w:rsidRPr="00790F80">
        <w:rPr>
          <w:rFonts w:cs="Times New Roman"/>
          <w:szCs w:val="28"/>
        </w:rPr>
        <w:t xml:space="preserve">kết cấu </w:t>
      </w:r>
      <w:r w:rsidRPr="00790F80">
        <w:rPr>
          <w:rFonts w:cs="Times New Roman"/>
          <w:szCs w:val="28"/>
        </w:rPr>
        <w:t xml:space="preserve">hạ tầng. </w:t>
      </w:r>
    </w:p>
    <w:p w14:paraId="0C3E3867" w14:textId="78E6ACE7" w:rsidR="00E3528B" w:rsidRPr="00790F80" w:rsidRDefault="00742B95" w:rsidP="007B047A">
      <w:pPr>
        <w:spacing w:before="20" w:after="20" w:line="264" w:lineRule="auto"/>
        <w:ind w:firstLine="567"/>
        <w:rPr>
          <w:rFonts w:cs="Times New Roman"/>
          <w:szCs w:val="28"/>
        </w:rPr>
      </w:pPr>
      <w:r w:rsidRPr="00790F80">
        <w:rPr>
          <w:rFonts w:cs="Times New Roman"/>
          <w:szCs w:val="28"/>
        </w:rPr>
        <w:t xml:space="preserve">b) </w:t>
      </w:r>
      <w:r w:rsidR="00AF32EC" w:rsidRPr="00790F80">
        <w:rPr>
          <w:rFonts w:cs="Times New Roman"/>
          <w:szCs w:val="28"/>
        </w:rPr>
        <w:t xml:space="preserve">Trường hợp </w:t>
      </w:r>
      <w:r w:rsidR="004E6E0E" w:rsidRPr="00790F80">
        <w:rPr>
          <w:rFonts w:cs="Times New Roman"/>
          <w:szCs w:val="28"/>
        </w:rPr>
        <w:t xml:space="preserve">Thành phố đã </w:t>
      </w:r>
      <w:r w:rsidR="00AF32EC" w:rsidRPr="00790F80">
        <w:rPr>
          <w:rFonts w:cs="Times New Roman"/>
          <w:szCs w:val="28"/>
        </w:rPr>
        <w:t>lựa chọn được n</w:t>
      </w:r>
      <w:r w:rsidRPr="00790F80">
        <w:rPr>
          <w:rFonts w:cs="Times New Roman"/>
          <w:szCs w:val="28"/>
          <w:lang w:val="vi-VN"/>
        </w:rPr>
        <w:t xml:space="preserve">hà đầu tư </w:t>
      </w:r>
      <w:r w:rsidR="00AF32EC" w:rsidRPr="00790F80">
        <w:rPr>
          <w:rFonts w:cs="Times New Roman"/>
          <w:szCs w:val="28"/>
        </w:rPr>
        <w:t xml:space="preserve">xây dựng và kinh doanh kết cấu </w:t>
      </w:r>
      <w:r w:rsidR="00E3528B" w:rsidRPr="00790F80">
        <w:rPr>
          <w:rFonts w:cs="Times New Roman"/>
          <w:szCs w:val="28"/>
        </w:rPr>
        <w:t>hạ tầng</w:t>
      </w:r>
      <w:r w:rsidR="004E6E0E" w:rsidRPr="00790F80">
        <w:rPr>
          <w:rFonts w:cs="Times New Roman"/>
          <w:szCs w:val="28"/>
        </w:rPr>
        <w:t>,</w:t>
      </w:r>
      <w:r w:rsidR="00AF32EC" w:rsidRPr="00790F80">
        <w:rPr>
          <w:rFonts w:cs="Times New Roman"/>
          <w:szCs w:val="28"/>
        </w:rPr>
        <w:t xml:space="preserve"> nhà đầu tư có </w:t>
      </w:r>
      <w:r w:rsidRPr="00790F80">
        <w:rPr>
          <w:rFonts w:cs="Times New Roman"/>
          <w:szCs w:val="28"/>
          <w:lang w:val="vi-VN"/>
        </w:rPr>
        <w:t>trách nhiệm bố trí đầy đủ, kịp thời kinh phí để thực hiện dự án bồi thường, hỗ trợ, tái đị</w:t>
      </w:r>
      <w:r w:rsidR="00E3528B" w:rsidRPr="00790F80">
        <w:rPr>
          <w:rFonts w:cs="Times New Roman"/>
          <w:szCs w:val="28"/>
          <w:lang w:val="vi-VN"/>
        </w:rPr>
        <w:t>nh cư</w:t>
      </w:r>
      <w:r w:rsidR="00E3528B" w:rsidRPr="00790F80">
        <w:rPr>
          <w:rFonts w:cs="Times New Roman"/>
          <w:szCs w:val="28"/>
        </w:rPr>
        <w:t xml:space="preserve"> quy định tại điểm b </w:t>
      </w:r>
      <w:r w:rsidR="00AF32EC" w:rsidRPr="00790F80">
        <w:rPr>
          <w:rFonts w:cs="Times New Roman"/>
          <w:szCs w:val="28"/>
        </w:rPr>
        <w:t xml:space="preserve">khoản 1 và </w:t>
      </w:r>
      <w:r w:rsidR="00E3528B" w:rsidRPr="00790F80">
        <w:rPr>
          <w:rFonts w:cs="Times New Roman"/>
          <w:szCs w:val="28"/>
        </w:rPr>
        <w:t xml:space="preserve">khoản 2 Điều này. </w:t>
      </w:r>
      <w:r w:rsidR="00E3528B" w:rsidRPr="00790F80">
        <w:rPr>
          <w:rFonts w:cs="Times New Roman"/>
          <w:szCs w:val="28"/>
          <w:lang w:val="vi-VN"/>
        </w:rPr>
        <w:t xml:space="preserve">Số tiền nhà đầu tư đã bố trí được </w:t>
      </w:r>
      <w:r w:rsidR="00DF10C3" w:rsidRPr="00790F80">
        <w:rPr>
          <w:rFonts w:cs="Times New Roman"/>
          <w:szCs w:val="28"/>
        </w:rPr>
        <w:t xml:space="preserve">xem xét </w:t>
      </w:r>
      <w:r w:rsidR="00E3528B" w:rsidRPr="00790F80">
        <w:rPr>
          <w:rFonts w:cs="Times New Roman"/>
          <w:szCs w:val="28"/>
          <w:lang w:val="vi-VN"/>
        </w:rPr>
        <w:t xml:space="preserve">khấu trừ vào tiền thuê đất phải nộp theo quy định của pháp luật về thu tiền thuê đất. </w:t>
      </w:r>
    </w:p>
    <w:p w14:paraId="2CCF6D5B" w14:textId="77777777" w:rsidR="004E6E0E" w:rsidRPr="00790F80" w:rsidRDefault="00E3528B" w:rsidP="004E6E0E">
      <w:pPr>
        <w:spacing w:before="20" w:after="20" w:line="264" w:lineRule="auto"/>
        <w:ind w:firstLine="567"/>
        <w:rPr>
          <w:rFonts w:cs="Times New Roman"/>
          <w:szCs w:val="28"/>
          <w:lang w:val="vi-VN"/>
        </w:rPr>
      </w:pPr>
      <w:r w:rsidRPr="00790F80">
        <w:rPr>
          <w:rFonts w:cs="Times New Roman"/>
          <w:szCs w:val="28"/>
        </w:rPr>
        <w:t xml:space="preserve">c) Trường hợp </w:t>
      </w:r>
      <w:r w:rsidR="004E6E0E" w:rsidRPr="00790F80">
        <w:rPr>
          <w:rFonts w:cs="Times New Roman"/>
          <w:szCs w:val="28"/>
        </w:rPr>
        <w:t xml:space="preserve">trong thời gian </w:t>
      </w:r>
      <w:r w:rsidR="00AF32EC" w:rsidRPr="00790F80">
        <w:rPr>
          <w:rFonts w:cs="Times New Roman"/>
          <w:szCs w:val="28"/>
        </w:rPr>
        <w:t xml:space="preserve">Thành phố đang bố trí kinh phí để </w:t>
      </w:r>
      <w:r w:rsidRPr="00790F80">
        <w:rPr>
          <w:rFonts w:cs="Times New Roman"/>
          <w:szCs w:val="28"/>
        </w:rPr>
        <w:t>thực hiện dự án bồi thường, hỗ trợ, tái định cư</w:t>
      </w:r>
      <w:r w:rsidR="004E6E0E" w:rsidRPr="00790F80">
        <w:rPr>
          <w:rFonts w:cs="Times New Roman"/>
          <w:szCs w:val="28"/>
        </w:rPr>
        <w:t xml:space="preserve"> theo </w:t>
      </w:r>
      <w:r w:rsidRPr="00790F80">
        <w:rPr>
          <w:rFonts w:cs="Times New Roman"/>
          <w:szCs w:val="28"/>
        </w:rPr>
        <w:t xml:space="preserve">điểm a khoản này mà lựa chọn được nhà đầu tư xây dựng và kinh doanh hạ tầng thì nhà đầu tư có trách nhiệm tiếp tục chi trả chi phí bồi thường, hỗ trợ, tái định cư và các chi phí có liên quan </w:t>
      </w:r>
      <w:r w:rsidR="00742B95" w:rsidRPr="00790F80">
        <w:rPr>
          <w:rFonts w:cs="Times New Roman"/>
          <w:szCs w:val="28"/>
          <w:lang w:val="vi-VN"/>
        </w:rPr>
        <w:t xml:space="preserve">phát sinh từ thời điểm nhà đầu tư được lựa chọn. </w:t>
      </w:r>
    </w:p>
    <w:p w14:paraId="75E279E3" w14:textId="51ED2603" w:rsidR="004E6E0E" w:rsidRPr="00790F80" w:rsidRDefault="004E6E0E" w:rsidP="004E6E0E">
      <w:pPr>
        <w:spacing w:before="20" w:after="20" w:line="264" w:lineRule="auto"/>
        <w:ind w:firstLine="567"/>
        <w:rPr>
          <w:rFonts w:cs="Times New Roman"/>
          <w:szCs w:val="28"/>
        </w:rPr>
      </w:pPr>
      <w:r w:rsidRPr="00790F80">
        <w:rPr>
          <w:rFonts w:cs="Times New Roman"/>
          <w:szCs w:val="28"/>
        </w:rPr>
        <w:t xml:space="preserve">Nhà đầu tư có trách nhiệm hoàn trả ngân sách Thành phố số tiền mà Thành phố đã chi trả cho dự án bồi thường, hỗ trợ, tái định cư. </w:t>
      </w:r>
      <w:r w:rsidRPr="00790F80">
        <w:rPr>
          <w:rFonts w:cs="Times New Roman"/>
          <w:szCs w:val="28"/>
          <w:lang w:val="vi-VN"/>
        </w:rPr>
        <w:t xml:space="preserve">Số tiền nhà đầu tư </w:t>
      </w:r>
      <w:r w:rsidRPr="00790F80">
        <w:rPr>
          <w:rFonts w:cs="Times New Roman"/>
          <w:szCs w:val="28"/>
        </w:rPr>
        <w:t xml:space="preserve">đã hoàn trả cho ngân sách Thành phố và số tiền nhà đầu tư </w:t>
      </w:r>
      <w:r w:rsidR="00052330" w:rsidRPr="00790F80">
        <w:rPr>
          <w:rFonts w:cs="Times New Roman"/>
          <w:szCs w:val="28"/>
        </w:rPr>
        <w:t>đã bố trí</w:t>
      </w:r>
      <w:r w:rsidRPr="00790F80">
        <w:rPr>
          <w:rFonts w:cs="Times New Roman"/>
          <w:szCs w:val="28"/>
        </w:rPr>
        <w:t xml:space="preserve"> </w:t>
      </w:r>
      <w:r w:rsidR="00052330" w:rsidRPr="00790F80">
        <w:rPr>
          <w:rFonts w:cs="Times New Roman"/>
          <w:szCs w:val="28"/>
        </w:rPr>
        <w:t xml:space="preserve">để tiếp tục chi trả </w:t>
      </w:r>
      <w:r w:rsidRPr="00790F80">
        <w:rPr>
          <w:rFonts w:cs="Times New Roman"/>
          <w:szCs w:val="28"/>
        </w:rPr>
        <w:t>sẽ</w:t>
      </w:r>
      <w:r w:rsidRPr="00790F80">
        <w:rPr>
          <w:rFonts w:cs="Times New Roman"/>
          <w:szCs w:val="28"/>
          <w:lang w:val="vi-VN"/>
        </w:rPr>
        <w:t xml:space="preserve"> được </w:t>
      </w:r>
      <w:r w:rsidRPr="00790F80">
        <w:rPr>
          <w:rFonts w:cs="Times New Roman"/>
          <w:szCs w:val="28"/>
        </w:rPr>
        <w:t xml:space="preserve">xem xét </w:t>
      </w:r>
      <w:r w:rsidRPr="00790F80">
        <w:rPr>
          <w:rFonts w:cs="Times New Roman"/>
          <w:szCs w:val="28"/>
          <w:lang w:val="vi-VN"/>
        </w:rPr>
        <w:t>khấu trừ vào tiền thuê đất phải nộp theo quy định theo quy định của pháp luật về thu tiền thuê đất.</w:t>
      </w:r>
      <w:r w:rsidRPr="00790F80">
        <w:rPr>
          <w:rFonts w:cs="Times New Roman"/>
          <w:szCs w:val="28"/>
        </w:rPr>
        <w:t xml:space="preserve"> </w:t>
      </w:r>
    </w:p>
    <w:p w14:paraId="1E91B100" w14:textId="30B1C474" w:rsidR="004E6E0E" w:rsidRPr="00790F80" w:rsidRDefault="004E6E0E" w:rsidP="004E6E0E">
      <w:pPr>
        <w:spacing w:before="20" w:after="20" w:line="264" w:lineRule="auto"/>
        <w:ind w:firstLine="567"/>
        <w:rPr>
          <w:rFonts w:cs="Times New Roman"/>
          <w:szCs w:val="28"/>
        </w:rPr>
      </w:pPr>
      <w:r w:rsidRPr="00790F80">
        <w:rPr>
          <w:rFonts w:cs="Times New Roman"/>
          <w:szCs w:val="28"/>
        </w:rPr>
        <w:t xml:space="preserve">d) </w:t>
      </w:r>
      <w:r w:rsidRPr="00790F80">
        <w:rPr>
          <w:rFonts w:cs="Times New Roman"/>
          <w:szCs w:val="28"/>
          <w:lang w:val="vi-VN"/>
        </w:rPr>
        <w:t xml:space="preserve">Trường hợp quá 10 ngày kể từ ngày </w:t>
      </w:r>
      <w:r w:rsidRPr="00790F80">
        <w:rPr>
          <w:rFonts w:cs="Times New Roman"/>
          <w:szCs w:val="28"/>
        </w:rPr>
        <w:t xml:space="preserve">cơ quan nhà nước có thẩm quyền có Thông báo về việc hoàn trả cho ngân sách Thành phố và thông báo về việc bố trí kinh phí để chi trả tiền bồi thường, hỗ trợ quy định tại điểm b và điểm c khoản này </w:t>
      </w:r>
      <w:r w:rsidRPr="00790F80">
        <w:rPr>
          <w:rFonts w:cs="Times New Roman"/>
          <w:szCs w:val="28"/>
          <w:lang w:val="vi-VN"/>
        </w:rPr>
        <w:t>mà nhà đầu tư không chuyển đầy đủ kinh phí thì Ủy ban nhân dân Thành phố sẽ xem xét, thu hồi quyết định chấp thuận chủ trương đầu tư đồng thời chấp thuận nhà đầu tư, quyết định chấp thuận nhà đầu tư mà không bồi hoàn bất kỳ khoản chi phí nào mà nhà đầu tư đã ứng trước (nếu có)</w:t>
      </w:r>
      <w:r w:rsidR="008942CC" w:rsidRPr="00790F80">
        <w:rPr>
          <w:rFonts w:cs="Times New Roman"/>
          <w:szCs w:val="28"/>
        </w:rPr>
        <w:t xml:space="preserve"> và không hoàn trả nghĩa vụ bảo đảm thực hiện dự án</w:t>
      </w:r>
      <w:r w:rsidR="008942CC" w:rsidRPr="00790F80">
        <w:rPr>
          <w:rFonts w:cs="Times New Roman"/>
          <w:szCs w:val="28"/>
          <w:lang w:val="vi-VN"/>
        </w:rPr>
        <w:t xml:space="preserve"> mà nhà đầu tư hạ tầng đã </w:t>
      </w:r>
      <w:r w:rsidR="008942CC" w:rsidRPr="00790F80">
        <w:rPr>
          <w:rFonts w:cs="Times New Roman"/>
          <w:szCs w:val="28"/>
        </w:rPr>
        <w:t xml:space="preserve">thực hiện. </w:t>
      </w:r>
    </w:p>
    <w:p w14:paraId="1BF618A9" w14:textId="63969B7A" w:rsidR="00540F52" w:rsidRPr="00790F80" w:rsidRDefault="00E3528B" w:rsidP="007B047A">
      <w:pPr>
        <w:spacing w:before="20" w:after="20" w:line="264" w:lineRule="auto"/>
        <w:ind w:firstLine="567"/>
        <w:rPr>
          <w:rFonts w:cs="Times New Roman"/>
          <w:szCs w:val="28"/>
          <w:lang w:val="vi-VN"/>
        </w:rPr>
      </w:pPr>
      <w:r w:rsidRPr="00790F80">
        <w:rPr>
          <w:rFonts w:cs="Times New Roman"/>
          <w:szCs w:val="28"/>
        </w:rPr>
        <w:t>4</w:t>
      </w:r>
      <w:r w:rsidR="00540F52" w:rsidRPr="00790F80">
        <w:rPr>
          <w:rFonts w:cs="Times New Roman"/>
          <w:szCs w:val="28"/>
          <w:lang w:val="vi-VN"/>
        </w:rPr>
        <w:t xml:space="preserve">. </w:t>
      </w:r>
      <w:r w:rsidR="00586A7C" w:rsidRPr="00790F80">
        <w:rPr>
          <w:rFonts w:cs="Times New Roman"/>
          <w:szCs w:val="28"/>
        </w:rPr>
        <w:t>Công tác</w:t>
      </w:r>
      <w:r w:rsidR="00540F52" w:rsidRPr="00790F80">
        <w:rPr>
          <w:rFonts w:cs="Times New Roman"/>
          <w:szCs w:val="28"/>
          <w:lang w:val="vi-VN"/>
        </w:rPr>
        <w:t xml:space="preserve"> bồi thường, hỗ trợ, tái định cư </w:t>
      </w:r>
      <w:r w:rsidR="00586A7C" w:rsidRPr="00790F80">
        <w:rPr>
          <w:rFonts w:cs="Times New Roman"/>
          <w:szCs w:val="28"/>
        </w:rPr>
        <w:t xml:space="preserve">(bao gồm cả trường hợp tách thành dự án độc lập và trường hợp không tách thành dự án độc lập) </w:t>
      </w:r>
      <w:r w:rsidR="00540F52" w:rsidRPr="00790F80">
        <w:rPr>
          <w:rFonts w:cs="Times New Roman"/>
          <w:szCs w:val="28"/>
          <w:lang w:val="vi-VN"/>
        </w:rPr>
        <w:t xml:space="preserve">được áp dụng cơ chế, chính sách như sau: </w:t>
      </w:r>
    </w:p>
    <w:p w14:paraId="4B1CC936" w14:textId="77777777"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lastRenderedPageBreak/>
        <w:t xml:space="preserve">a) Ủy ban nhân dân cấp xã được phê duyệt phương án bồi thường, hỗ trợ, tái định cư khi chưa bố trí được đất tái định cư. </w:t>
      </w:r>
    </w:p>
    <w:p w14:paraId="2A5FF0D7" w14:textId="7C74B1DA"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b) Áp dụng mức bồi thường (bằng tiền)</w:t>
      </w:r>
      <w:r w:rsidR="00586A7C" w:rsidRPr="00790F80">
        <w:rPr>
          <w:rFonts w:cs="Times New Roman"/>
          <w:szCs w:val="28"/>
        </w:rPr>
        <w:t xml:space="preserve">, </w:t>
      </w:r>
      <w:r w:rsidR="00586A7C" w:rsidRPr="00790F80">
        <w:rPr>
          <w:rFonts w:cs="Times New Roman"/>
          <w:szCs w:val="28"/>
          <w:lang w:val="vi-VN"/>
        </w:rPr>
        <w:t>mức thưởng tiến độ bàn giao mặt bằng</w:t>
      </w:r>
      <w:r w:rsidR="00586A7C" w:rsidRPr="00790F80">
        <w:rPr>
          <w:rFonts w:cs="Times New Roman"/>
          <w:szCs w:val="28"/>
        </w:rPr>
        <w:t xml:space="preserve">, mức </w:t>
      </w:r>
      <w:r w:rsidR="00586A7C" w:rsidRPr="00790F80">
        <w:rPr>
          <w:rFonts w:cs="Times New Roman"/>
          <w:szCs w:val="28"/>
          <w:lang w:val="vi-VN"/>
        </w:rPr>
        <w:t>hỗ trợ tiền thuê nhà tạm cư trong thời gian chờ bố trí tái định cư</w:t>
      </w:r>
      <w:r w:rsidRPr="00790F80">
        <w:rPr>
          <w:rFonts w:cs="Times New Roman"/>
          <w:szCs w:val="28"/>
          <w:lang w:val="vi-VN"/>
        </w:rPr>
        <w:t xml:space="preserve"> </w:t>
      </w:r>
      <w:r w:rsidR="00586A7C" w:rsidRPr="00790F80">
        <w:rPr>
          <w:rFonts w:cs="Times New Roman"/>
          <w:szCs w:val="28"/>
        </w:rPr>
        <w:t>đối với t</w:t>
      </w:r>
      <w:r w:rsidR="00586A7C" w:rsidRPr="00790F80">
        <w:rPr>
          <w:rFonts w:cs="Times New Roman"/>
          <w:szCs w:val="28"/>
          <w:lang w:val="vi-VN"/>
        </w:rPr>
        <w:t xml:space="preserve">rường hợp tự lo tạm cư </w:t>
      </w:r>
      <w:r w:rsidR="00586A7C" w:rsidRPr="00790F80">
        <w:rPr>
          <w:rFonts w:cs="Times New Roman"/>
          <w:szCs w:val="28"/>
        </w:rPr>
        <w:t xml:space="preserve">bằng 1,5 lần </w:t>
      </w:r>
      <w:r w:rsidRPr="00790F80">
        <w:rPr>
          <w:rFonts w:cs="Times New Roman"/>
          <w:szCs w:val="28"/>
          <w:lang w:val="vi-VN"/>
        </w:rPr>
        <w:t xml:space="preserve">so với mức quy định của Thành phố. </w:t>
      </w:r>
    </w:p>
    <w:p w14:paraId="3DA721E0" w14:textId="50F1BDDE"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c) Áp dụng mức hỗ trợ bằng 50% đơn giá xây dựng đối với công trình xây dựng trên đất nông nghiệp nhưng trực tiếp phục vụ nhu cầu ở, sinh hoạt của hộ</w:t>
      </w:r>
      <w:r w:rsidR="00E3528B" w:rsidRPr="00790F80">
        <w:rPr>
          <w:rFonts w:cs="Times New Roman"/>
          <w:szCs w:val="28"/>
          <w:lang w:val="vi-VN"/>
        </w:rPr>
        <w:t xml:space="preserve"> gia đình, cá nhân. </w:t>
      </w:r>
      <w:r w:rsidRPr="00790F80">
        <w:rPr>
          <w:rFonts w:cs="Times New Roman"/>
          <w:szCs w:val="28"/>
          <w:lang w:val="vi-VN"/>
        </w:rPr>
        <w:t xml:space="preserve"> </w:t>
      </w:r>
    </w:p>
    <w:p w14:paraId="4FCB69F0" w14:textId="210A206A" w:rsidR="00540F52" w:rsidRPr="00790F80" w:rsidRDefault="00540F52" w:rsidP="007B047A">
      <w:pPr>
        <w:spacing w:before="20" w:after="20" w:line="264" w:lineRule="auto"/>
        <w:ind w:firstLine="567"/>
        <w:rPr>
          <w:rFonts w:cs="Times New Roman"/>
          <w:szCs w:val="28"/>
          <w:lang w:val="vi-VN"/>
        </w:rPr>
      </w:pPr>
      <w:r w:rsidRPr="00790F80">
        <w:rPr>
          <w:rFonts w:cs="Times New Roman"/>
          <w:szCs w:val="28"/>
          <w:lang w:val="vi-VN"/>
        </w:rPr>
        <w:t xml:space="preserve">d) Trường hợp người có đất ở </w:t>
      </w:r>
      <w:r w:rsidR="00E3528B" w:rsidRPr="00790F80">
        <w:rPr>
          <w:rFonts w:cs="Times New Roman"/>
          <w:szCs w:val="28"/>
        </w:rPr>
        <w:t xml:space="preserve">bị </w:t>
      </w:r>
      <w:r w:rsidRPr="00790F80">
        <w:rPr>
          <w:rFonts w:cs="Times New Roman"/>
          <w:szCs w:val="28"/>
          <w:lang w:val="vi-VN"/>
        </w:rPr>
        <w:t xml:space="preserve">thu hồi mà phải di chuyển chỗ ở và được bồi thường bằng giao đất ở hoặc nhà ở tái định cư nhưng tiền bồi thường về đất đối với diện tích đất ở bị thu hồi không đủ so với giá trị của một suất tái định cư tối thiểu thì được </w:t>
      </w:r>
      <w:r w:rsidR="00E3528B" w:rsidRPr="00790F80">
        <w:rPr>
          <w:rFonts w:cs="Times New Roman"/>
          <w:szCs w:val="28"/>
        </w:rPr>
        <w:t>Thành phố</w:t>
      </w:r>
      <w:r w:rsidRPr="00790F80">
        <w:rPr>
          <w:rFonts w:cs="Times New Roman"/>
          <w:szCs w:val="28"/>
          <w:lang w:val="vi-VN"/>
        </w:rPr>
        <w:t xml:space="preserve"> hỗ trợ </w:t>
      </w:r>
      <w:r w:rsidR="00E3528B" w:rsidRPr="00790F80">
        <w:rPr>
          <w:rFonts w:cs="Times New Roman"/>
          <w:szCs w:val="28"/>
        </w:rPr>
        <w:t xml:space="preserve">bằng </w:t>
      </w:r>
      <w:r w:rsidRPr="00790F80">
        <w:rPr>
          <w:rFonts w:cs="Times New Roman"/>
          <w:szCs w:val="28"/>
          <w:lang w:val="vi-VN"/>
        </w:rPr>
        <w:t>tiền đủ để được giao một suất tái định cư tối thiể</w:t>
      </w:r>
      <w:r w:rsidR="00346730" w:rsidRPr="00790F80">
        <w:rPr>
          <w:rFonts w:cs="Times New Roman"/>
          <w:szCs w:val="28"/>
          <w:lang w:val="vi-VN"/>
        </w:rPr>
        <w:t>u</w:t>
      </w:r>
      <w:r w:rsidR="00790283" w:rsidRPr="00790F80">
        <w:rPr>
          <w:rFonts w:cs="Times New Roman"/>
          <w:szCs w:val="28"/>
        </w:rPr>
        <w:t xml:space="preserve"> theo quy định</w:t>
      </w:r>
      <w:r w:rsidR="00346730" w:rsidRPr="00790F80">
        <w:rPr>
          <w:rFonts w:cs="Times New Roman"/>
          <w:szCs w:val="28"/>
          <w:lang w:val="vi-VN"/>
        </w:rPr>
        <w:t xml:space="preserve"> áp dụng đối với khu vực thu hồi đất. </w:t>
      </w:r>
    </w:p>
    <w:p w14:paraId="13C17157" w14:textId="558F8299" w:rsidR="00540F52" w:rsidRPr="00790F80" w:rsidRDefault="00586A7C" w:rsidP="007B047A">
      <w:pPr>
        <w:spacing w:before="20" w:after="20" w:line="264" w:lineRule="auto"/>
        <w:ind w:firstLine="567"/>
        <w:rPr>
          <w:rFonts w:cs="Times New Roman"/>
          <w:szCs w:val="28"/>
          <w:lang w:val="vi-VN"/>
        </w:rPr>
      </w:pPr>
      <w:r w:rsidRPr="00790F80">
        <w:rPr>
          <w:rFonts w:cs="Times New Roman"/>
          <w:szCs w:val="28"/>
        </w:rPr>
        <w:t>đ</w:t>
      </w:r>
      <w:r w:rsidR="00540F52" w:rsidRPr="00790F80">
        <w:rPr>
          <w:rFonts w:cs="Times New Roman"/>
          <w:szCs w:val="28"/>
          <w:lang w:val="vi-VN"/>
        </w:rPr>
        <w:t xml:space="preserve">) Áp dụng quy trình chỉ định thầu rút gọn đối tất cả các gói thầu tư vấn, phi tư vấn, hàng hóa, thi công, xây lắp, hỗn hợp để phục vụ thực hiện dự án bồi thường, hỗ trợ, tái định cư. </w:t>
      </w:r>
    </w:p>
    <w:p w14:paraId="7F25DE15" w14:textId="1B253600" w:rsidR="00540F52" w:rsidRPr="00790F80" w:rsidRDefault="00586A7C" w:rsidP="007B047A">
      <w:pPr>
        <w:spacing w:before="20" w:after="20" w:line="264" w:lineRule="auto"/>
        <w:ind w:firstLine="567"/>
        <w:rPr>
          <w:rFonts w:cs="Times New Roman"/>
          <w:szCs w:val="28"/>
        </w:rPr>
      </w:pPr>
      <w:r w:rsidRPr="00790F80">
        <w:rPr>
          <w:rFonts w:cs="Times New Roman"/>
          <w:szCs w:val="28"/>
        </w:rPr>
        <w:t>e</w:t>
      </w:r>
      <w:r w:rsidR="00540F52" w:rsidRPr="00790F80">
        <w:rPr>
          <w:rFonts w:cs="Times New Roman"/>
          <w:szCs w:val="28"/>
          <w:lang w:val="vi-VN"/>
        </w:rPr>
        <w:t>) Ủy ban nhân dân cấp xã quyết định chế độ phụ cấp (ngoài chế độ, chính sách được hưởng theo quy định hiện hành) đối vớ</w:t>
      </w:r>
      <w:r w:rsidR="00E3528B" w:rsidRPr="00790F80">
        <w:rPr>
          <w:rFonts w:cs="Times New Roman"/>
          <w:szCs w:val="28"/>
          <w:lang w:val="vi-VN"/>
        </w:rPr>
        <w:t>i</w:t>
      </w:r>
      <w:r w:rsidR="00540F52" w:rsidRPr="00790F80">
        <w:rPr>
          <w:rFonts w:cs="Times New Roman"/>
          <w:szCs w:val="28"/>
          <w:lang w:val="vi-VN"/>
        </w:rPr>
        <w:t xml:space="preserve"> cán bộ</w:t>
      </w:r>
      <w:r w:rsidR="00E3528B" w:rsidRPr="00790F80">
        <w:rPr>
          <w:rFonts w:cs="Times New Roman"/>
          <w:szCs w:val="28"/>
        </w:rPr>
        <w:t>, công chức, người lao động</w:t>
      </w:r>
      <w:r w:rsidR="00540F52" w:rsidRPr="00790F80">
        <w:rPr>
          <w:rFonts w:cs="Times New Roman"/>
          <w:szCs w:val="28"/>
          <w:lang w:val="vi-VN"/>
        </w:rPr>
        <w:t xml:space="preserve"> làm công tác bồi thường, hỗ trợ, tái đị</w:t>
      </w:r>
      <w:r w:rsidR="00E3528B" w:rsidRPr="00790F80">
        <w:rPr>
          <w:rFonts w:cs="Times New Roman"/>
          <w:szCs w:val="28"/>
          <w:lang w:val="vi-VN"/>
        </w:rPr>
        <w:t xml:space="preserve">nh cư nhưng không được vượt </w:t>
      </w:r>
      <w:r w:rsidR="00540F52" w:rsidRPr="00790F80">
        <w:rPr>
          <w:rFonts w:cs="Times New Roman"/>
          <w:szCs w:val="28"/>
          <w:lang w:val="vi-VN"/>
        </w:rPr>
        <w:t>quá mức lương cơ sở/ngườ</w:t>
      </w:r>
      <w:r w:rsidR="00346730" w:rsidRPr="00790F80">
        <w:rPr>
          <w:rFonts w:cs="Times New Roman"/>
          <w:szCs w:val="28"/>
          <w:lang w:val="vi-VN"/>
        </w:rPr>
        <w:t>i/tháng</w:t>
      </w:r>
      <w:r w:rsidR="00346730" w:rsidRPr="00790F80">
        <w:rPr>
          <w:rFonts w:cs="Times New Roman"/>
          <w:szCs w:val="28"/>
        </w:rPr>
        <w:t xml:space="preserve"> từ n</w:t>
      </w:r>
      <w:r w:rsidR="00346730" w:rsidRPr="00790F80">
        <w:rPr>
          <w:rFonts w:cs="Times New Roman"/>
          <w:szCs w:val="28"/>
          <w:lang w:val="vi-VN"/>
        </w:rPr>
        <w:t xml:space="preserve">guồn kinh phí </w:t>
      </w:r>
      <w:r w:rsidR="00346730" w:rsidRPr="00790F80">
        <w:rPr>
          <w:rFonts w:cs="Times New Roman"/>
          <w:szCs w:val="28"/>
        </w:rPr>
        <w:t xml:space="preserve">ngân sách cấp xã.  </w:t>
      </w:r>
    </w:p>
    <w:p w14:paraId="77FD0FA1" w14:textId="0EA11BF3" w:rsidR="00540F52" w:rsidRPr="00790F80" w:rsidRDefault="00586A7C" w:rsidP="007B047A">
      <w:pPr>
        <w:spacing w:before="20" w:after="20" w:line="264" w:lineRule="auto"/>
        <w:ind w:firstLine="567"/>
        <w:rPr>
          <w:rFonts w:cs="Times New Roman"/>
          <w:szCs w:val="28"/>
          <w:lang w:val="vi-VN"/>
        </w:rPr>
      </w:pPr>
      <w:r w:rsidRPr="00790F80">
        <w:rPr>
          <w:rFonts w:cs="Times New Roman"/>
          <w:szCs w:val="28"/>
        </w:rPr>
        <w:t>g</w:t>
      </w:r>
      <w:r w:rsidR="00540F52" w:rsidRPr="00790F80">
        <w:rPr>
          <w:rFonts w:cs="Times New Roman"/>
          <w:szCs w:val="28"/>
          <w:lang w:val="vi-VN"/>
        </w:rPr>
        <w:t xml:space="preserve">) Cơ chế, chính sách tại điểm </w:t>
      </w:r>
      <w:r w:rsidRPr="00790F80">
        <w:rPr>
          <w:rFonts w:cs="Times New Roman"/>
          <w:szCs w:val="28"/>
        </w:rPr>
        <w:t>b, điểm c, điểm d</w:t>
      </w:r>
      <w:r w:rsidR="00540F52" w:rsidRPr="00790F80">
        <w:rPr>
          <w:rFonts w:cs="Times New Roman"/>
          <w:szCs w:val="28"/>
          <w:lang w:val="vi-VN"/>
        </w:rPr>
        <w:t xml:space="preserve"> khoả</w:t>
      </w:r>
      <w:r w:rsidR="00780741" w:rsidRPr="00790F80">
        <w:rPr>
          <w:rFonts w:cs="Times New Roman"/>
          <w:szCs w:val="28"/>
          <w:lang w:val="vi-VN"/>
        </w:rPr>
        <w:t>n này</w:t>
      </w:r>
      <w:r w:rsidR="00540F52" w:rsidRPr="00790F80">
        <w:rPr>
          <w:rFonts w:cs="Times New Roman"/>
          <w:szCs w:val="28"/>
          <w:lang w:val="vi-VN"/>
        </w:rPr>
        <w:t xml:space="preserve"> được áp dụng đối với các dự án bồi thường, hỗ trợ, tái định cư </w:t>
      </w:r>
      <w:r w:rsidRPr="00790F80">
        <w:rPr>
          <w:rFonts w:cs="Times New Roman"/>
          <w:szCs w:val="28"/>
        </w:rPr>
        <w:t xml:space="preserve">được </w:t>
      </w:r>
      <w:r w:rsidR="00540F52" w:rsidRPr="00790F80">
        <w:rPr>
          <w:rFonts w:cs="Times New Roman"/>
          <w:szCs w:val="28"/>
          <w:lang w:val="vi-VN"/>
        </w:rPr>
        <w:t xml:space="preserve">phê duyệt sau ngày Nghị quyết này có hiệu lực thi hành (không bao gồm dự án </w:t>
      </w:r>
      <w:r w:rsidRPr="00790F80">
        <w:rPr>
          <w:rFonts w:cs="Times New Roman"/>
          <w:szCs w:val="28"/>
        </w:rPr>
        <w:t xml:space="preserve">được phê duyệt </w:t>
      </w:r>
      <w:r w:rsidR="00540F52" w:rsidRPr="00790F80">
        <w:rPr>
          <w:rFonts w:cs="Times New Roman"/>
          <w:szCs w:val="28"/>
          <w:lang w:val="vi-VN"/>
        </w:rPr>
        <w:t>điều chỉnh</w:t>
      </w:r>
      <w:r w:rsidR="00780741" w:rsidRPr="00790F80">
        <w:rPr>
          <w:rFonts w:cs="Times New Roman"/>
          <w:szCs w:val="28"/>
          <w:lang w:val="vi-VN"/>
        </w:rPr>
        <w:t xml:space="preserve">). </w:t>
      </w:r>
    </w:p>
    <w:p w14:paraId="5990BD8E" w14:textId="5619F943" w:rsidR="0035740B" w:rsidRPr="00790F80" w:rsidRDefault="0035740B" w:rsidP="007B047A">
      <w:pPr>
        <w:spacing w:before="20" w:after="20" w:line="264" w:lineRule="auto"/>
        <w:ind w:firstLine="540"/>
        <w:rPr>
          <w:rFonts w:cs="Times New Roman"/>
          <w:b/>
          <w:szCs w:val="28"/>
        </w:rPr>
      </w:pPr>
      <w:r w:rsidRPr="00790F80">
        <w:rPr>
          <w:rFonts w:cs="Times New Roman"/>
          <w:b/>
          <w:szCs w:val="28"/>
        </w:rPr>
        <w:t>Điều</w:t>
      </w:r>
      <w:r w:rsidR="00464B88" w:rsidRPr="00790F80">
        <w:rPr>
          <w:rFonts w:cs="Times New Roman"/>
          <w:b/>
          <w:szCs w:val="28"/>
        </w:rPr>
        <w:t xml:space="preserve"> </w:t>
      </w:r>
      <w:r w:rsidR="00052330" w:rsidRPr="00790F80">
        <w:rPr>
          <w:rFonts w:cs="Times New Roman"/>
          <w:b/>
          <w:szCs w:val="28"/>
        </w:rPr>
        <w:t>8</w:t>
      </w:r>
      <w:r w:rsidRPr="00790F80">
        <w:rPr>
          <w:rFonts w:cs="Times New Roman"/>
          <w:b/>
          <w:szCs w:val="28"/>
        </w:rPr>
        <w:t xml:space="preserve">. </w:t>
      </w:r>
      <w:r w:rsidR="008B6EEA" w:rsidRPr="00790F80">
        <w:rPr>
          <w:rFonts w:cs="Times New Roman"/>
          <w:b/>
          <w:szCs w:val="28"/>
        </w:rPr>
        <w:t>Yêu cầu, tiêu chí đối với</w:t>
      </w:r>
      <w:r w:rsidR="00052330" w:rsidRPr="00790F80">
        <w:rPr>
          <w:rFonts w:cs="Times New Roman"/>
          <w:b/>
          <w:szCs w:val="28"/>
        </w:rPr>
        <w:t xml:space="preserve"> h</w:t>
      </w:r>
      <w:r w:rsidR="00464B88" w:rsidRPr="00790F80">
        <w:rPr>
          <w:rFonts w:cs="Times New Roman"/>
          <w:b/>
          <w:szCs w:val="28"/>
        </w:rPr>
        <w:t xml:space="preserve">ệ thống </w:t>
      </w:r>
      <w:r w:rsidRPr="00790F80">
        <w:rPr>
          <w:rFonts w:cs="Times New Roman"/>
          <w:b/>
          <w:szCs w:val="28"/>
        </w:rPr>
        <w:t>hạ tầ</w:t>
      </w:r>
      <w:r w:rsidR="008B6EEA" w:rsidRPr="00790F80">
        <w:rPr>
          <w:rFonts w:cs="Times New Roman"/>
          <w:b/>
          <w:szCs w:val="28"/>
        </w:rPr>
        <w:t>ng</w:t>
      </w:r>
      <w:r w:rsidR="00464B88" w:rsidRPr="00790F80">
        <w:rPr>
          <w:rFonts w:cs="Times New Roman"/>
          <w:b/>
          <w:szCs w:val="28"/>
        </w:rPr>
        <w:t xml:space="preserve"> </w:t>
      </w:r>
      <w:r w:rsidR="008B6EEA" w:rsidRPr="00790F80">
        <w:rPr>
          <w:rFonts w:cs="Times New Roman"/>
          <w:b/>
          <w:szCs w:val="28"/>
        </w:rPr>
        <w:t xml:space="preserve">của </w:t>
      </w:r>
      <w:r w:rsidRPr="00790F80">
        <w:rPr>
          <w:rFonts w:cs="Times New Roman"/>
          <w:b/>
          <w:szCs w:val="28"/>
        </w:rPr>
        <w:t>khu công nghệ cao</w:t>
      </w:r>
      <w:r w:rsidR="00052330" w:rsidRPr="00790F80">
        <w:rPr>
          <w:rFonts w:cs="Times New Roman"/>
          <w:b/>
          <w:szCs w:val="28"/>
        </w:rPr>
        <w:t xml:space="preserve"> trên địa bàn Thành phố</w:t>
      </w:r>
    </w:p>
    <w:p w14:paraId="78794284" w14:textId="3CE96E54" w:rsidR="00DF10C3" w:rsidRPr="00790F80" w:rsidRDefault="00DF10C3" w:rsidP="007B047A">
      <w:pPr>
        <w:pStyle w:val="Heading3"/>
        <w:keepNext w:val="0"/>
        <w:keepLines w:val="0"/>
        <w:widowControl w:val="0"/>
        <w:spacing w:before="20" w:after="20" w:line="264" w:lineRule="auto"/>
        <w:ind w:firstLine="567"/>
        <w:rPr>
          <w:rFonts w:cs="Times New Roman"/>
          <w:b w:val="0"/>
        </w:rPr>
      </w:pPr>
      <w:r w:rsidRPr="00790F80">
        <w:rPr>
          <w:rFonts w:cs="Times New Roman"/>
          <w:b w:val="0"/>
        </w:rPr>
        <w:t xml:space="preserve">1. Hệ thống hạ tầng </w:t>
      </w:r>
      <w:r w:rsidR="00052330" w:rsidRPr="00790F80">
        <w:rPr>
          <w:rFonts w:cs="Times New Roman"/>
          <w:b w:val="0"/>
        </w:rPr>
        <w:t xml:space="preserve">của </w:t>
      </w:r>
      <w:r w:rsidRPr="00790F80">
        <w:rPr>
          <w:rFonts w:cs="Times New Roman"/>
          <w:b w:val="0"/>
        </w:rPr>
        <w:t>khu công nghệ</w:t>
      </w:r>
      <w:r w:rsidR="00052330" w:rsidRPr="00790F80">
        <w:rPr>
          <w:rFonts w:cs="Times New Roman"/>
          <w:b w:val="0"/>
        </w:rPr>
        <w:t xml:space="preserve"> cao trên địa bàn Thành phố </w:t>
      </w:r>
      <w:r w:rsidRPr="00790F80">
        <w:rPr>
          <w:rFonts w:cs="Times New Roman"/>
          <w:b w:val="0"/>
        </w:rPr>
        <w:t xml:space="preserve">bao gồm </w:t>
      </w:r>
      <w:r w:rsidR="00586A7C" w:rsidRPr="00790F80">
        <w:rPr>
          <w:rFonts w:cs="Times New Roman"/>
          <w:b w:val="0"/>
        </w:rPr>
        <w:t xml:space="preserve">các công trình </w:t>
      </w:r>
      <w:r w:rsidRPr="00790F80">
        <w:rPr>
          <w:rFonts w:cs="Times New Roman"/>
          <w:b w:val="0"/>
        </w:rPr>
        <w:t>hạ tầng kỹ thuật, hạ tầng số, hạ tầng công nghệ, hạ tầng xã hội và các công trình phục vụ quản lý, vận hành, được đầu tư xây dựng theo hướng hiện đại, đồng bộ, thông minh, tiết kiệm năng lượng, thân thiện môi trường và đáp ứng yêu cầu phát triển bền vững.</w:t>
      </w:r>
    </w:p>
    <w:p w14:paraId="5EF9CBBF" w14:textId="17355434" w:rsidR="00DF10C3" w:rsidRPr="00790F80" w:rsidRDefault="00921C4E" w:rsidP="007B047A">
      <w:pPr>
        <w:pStyle w:val="Heading3"/>
        <w:keepNext w:val="0"/>
        <w:keepLines w:val="0"/>
        <w:widowControl w:val="0"/>
        <w:spacing w:before="20" w:after="20" w:line="264" w:lineRule="auto"/>
        <w:ind w:firstLine="567"/>
        <w:rPr>
          <w:rFonts w:cs="Times New Roman"/>
          <w:b w:val="0"/>
        </w:rPr>
      </w:pPr>
      <w:r w:rsidRPr="00790F80">
        <w:rPr>
          <w:rFonts w:cs="Times New Roman"/>
          <w:b w:val="0"/>
        </w:rPr>
        <w:t>a)</w:t>
      </w:r>
      <w:r w:rsidR="00DF10C3" w:rsidRPr="00790F80">
        <w:rPr>
          <w:rFonts w:cs="Times New Roman"/>
          <w:b w:val="0"/>
        </w:rPr>
        <w:t xml:space="preserve"> Hạ tầng kỹ thuậ</w:t>
      </w:r>
      <w:r w:rsidR="00586A7C" w:rsidRPr="00790F80">
        <w:rPr>
          <w:rFonts w:cs="Times New Roman"/>
          <w:b w:val="0"/>
        </w:rPr>
        <w:t xml:space="preserve">t </w:t>
      </w:r>
      <w:r w:rsidR="00DF10C3" w:rsidRPr="00790F80">
        <w:rPr>
          <w:rFonts w:cs="Times New Roman"/>
          <w:b w:val="0"/>
        </w:rPr>
        <w:t xml:space="preserve">bao gồm hệ thống giao thông, cấp điện, </w:t>
      </w:r>
      <w:r w:rsidR="008601FC" w:rsidRPr="00790F80">
        <w:rPr>
          <w:rFonts w:cs="Times New Roman"/>
          <w:b w:val="0"/>
        </w:rPr>
        <w:t xml:space="preserve">viễn thông, </w:t>
      </w:r>
      <w:r w:rsidR="00DF10C3" w:rsidRPr="00790F80">
        <w:rPr>
          <w:rFonts w:cs="Times New Roman"/>
          <w:b w:val="0"/>
        </w:rPr>
        <w:t xml:space="preserve">cấp nước, thoát nước, xử lý nước thải, xử lý chất thải, chiếu sáng công cộng, cây xanh, công trình phòng cháy chữa cháy, công trình bảo vệ môi trường và các công trình hạ tầng kỹ thuật khác phục vụ hoạt động của khu </w:t>
      </w:r>
      <w:r w:rsidR="00052330" w:rsidRPr="00790F80">
        <w:rPr>
          <w:rFonts w:cs="Times New Roman"/>
          <w:b w:val="0"/>
        </w:rPr>
        <w:t>công nghệ cao.</w:t>
      </w:r>
    </w:p>
    <w:p w14:paraId="300A39BA" w14:textId="3011ADBA" w:rsidR="00DF10C3" w:rsidRPr="00790F80" w:rsidRDefault="00921C4E" w:rsidP="007B047A">
      <w:pPr>
        <w:pStyle w:val="Heading3"/>
        <w:keepNext w:val="0"/>
        <w:keepLines w:val="0"/>
        <w:widowControl w:val="0"/>
        <w:spacing w:before="20" w:after="20" w:line="264" w:lineRule="auto"/>
        <w:ind w:firstLine="567"/>
        <w:rPr>
          <w:rFonts w:cs="Times New Roman"/>
          <w:b w:val="0"/>
        </w:rPr>
      </w:pPr>
      <w:r w:rsidRPr="00790F80">
        <w:rPr>
          <w:rFonts w:cs="Times New Roman"/>
          <w:b w:val="0"/>
        </w:rPr>
        <w:t>b)</w:t>
      </w:r>
      <w:r w:rsidR="00DF10C3" w:rsidRPr="00790F80">
        <w:rPr>
          <w:rFonts w:cs="Times New Roman"/>
          <w:b w:val="0"/>
        </w:rPr>
        <w:t xml:space="preserve"> Hạ tầng số bao gồm trung tâm dữ liệu, điện toán đám mây, hạ tầng viễn thông tốc độ cao, mạng 5G/6G và các thế hệ tiếp theo, hạ tầng IoT, hệ thống cảm biến, camera thông minh, nền tảng số dùng chung, hệ thống quản lý điều hành thông minh và các hạ tầng công nghệ số khác phục vụ hoạt động quản lý, sản xuất, nghiên cứu và đổi mới sáng tạo.</w:t>
      </w:r>
    </w:p>
    <w:p w14:paraId="0AD85EED" w14:textId="77777777" w:rsidR="00710744" w:rsidRPr="00790F80" w:rsidRDefault="00710744" w:rsidP="00710744">
      <w:pPr>
        <w:pStyle w:val="Heading3"/>
        <w:keepNext w:val="0"/>
        <w:keepLines w:val="0"/>
        <w:widowControl w:val="0"/>
        <w:spacing w:before="20" w:after="20" w:line="264" w:lineRule="auto"/>
        <w:ind w:firstLine="567"/>
        <w:rPr>
          <w:rFonts w:cs="Times New Roman"/>
          <w:b w:val="0"/>
        </w:rPr>
      </w:pPr>
      <w:r w:rsidRPr="00790F80">
        <w:rPr>
          <w:rFonts w:cs="Times New Roman"/>
          <w:b w:val="0"/>
        </w:rPr>
        <w:t xml:space="preserve">c) Hạ tầng công nghệ bao gồm trung tâm nghiên cứu và phát triển, phòng thí </w:t>
      </w:r>
      <w:r w:rsidRPr="00790F80">
        <w:rPr>
          <w:rFonts w:cs="Times New Roman"/>
          <w:b w:val="0"/>
        </w:rPr>
        <w:lastRenderedPageBreak/>
        <w:t>nghiệm, trung tâm thử nghiệm, cơ sở kiểm định, trung tâm đổi mới sáng tạo, vườn ươm công nghệ, doanh nghiệp đổi mới sáng tạo, hạ tầng dữ liệu, hạ tầng tính toán hiệu năng cao, trung tâm trí tuệ nhân tạo và các công trình phục vụ nghiên cứu, phát triển và ứng dụng công nghệ cao.</w:t>
      </w:r>
    </w:p>
    <w:p w14:paraId="4C23CA3A" w14:textId="2874468A" w:rsidR="00DF10C3" w:rsidRPr="00790F80" w:rsidRDefault="00921C4E" w:rsidP="007B047A">
      <w:pPr>
        <w:pStyle w:val="Heading3"/>
        <w:keepNext w:val="0"/>
        <w:keepLines w:val="0"/>
        <w:widowControl w:val="0"/>
        <w:spacing w:before="20" w:after="20" w:line="264" w:lineRule="auto"/>
        <w:ind w:firstLine="567"/>
        <w:rPr>
          <w:rFonts w:cs="Times New Roman"/>
          <w:b w:val="0"/>
        </w:rPr>
      </w:pPr>
      <w:r w:rsidRPr="00790F80">
        <w:rPr>
          <w:rFonts w:cs="Times New Roman"/>
          <w:b w:val="0"/>
        </w:rPr>
        <w:t>d)</w:t>
      </w:r>
      <w:r w:rsidR="00DF10C3" w:rsidRPr="00790F80">
        <w:rPr>
          <w:rFonts w:cs="Times New Roman"/>
          <w:b w:val="0"/>
        </w:rPr>
        <w:t xml:space="preserve"> Hạ tầng xã hội bao gồm công trình giáo dục, y tế, văn hóa, thể thao, thương mại, dịch vụ, </w:t>
      </w:r>
      <w:r w:rsidRPr="00790F80">
        <w:rPr>
          <w:rFonts w:cs="Times New Roman"/>
          <w:b w:val="0"/>
        </w:rPr>
        <w:t xml:space="preserve">nhà lưu trú, </w:t>
      </w:r>
      <w:r w:rsidR="00DF10C3" w:rsidRPr="00790F80">
        <w:rPr>
          <w:rFonts w:cs="Times New Roman"/>
          <w:b w:val="0"/>
        </w:rPr>
        <w:t>không gian công cộng và các công trình</w:t>
      </w:r>
      <w:r w:rsidR="00052330" w:rsidRPr="00790F80">
        <w:rPr>
          <w:rFonts w:cs="Times New Roman"/>
          <w:b w:val="0"/>
        </w:rPr>
        <w:t xml:space="preserve"> hạ tầng</w:t>
      </w:r>
      <w:r w:rsidR="00DF10C3" w:rsidRPr="00790F80">
        <w:rPr>
          <w:rFonts w:cs="Times New Roman"/>
          <w:b w:val="0"/>
        </w:rPr>
        <w:t xml:space="preserve"> xã hội khác phục vụ người lao động, chuyên gia, nhà khoa học làm việc t</w:t>
      </w:r>
      <w:r w:rsidR="00052330" w:rsidRPr="00790F80">
        <w:rPr>
          <w:rFonts w:cs="Times New Roman"/>
          <w:b w:val="0"/>
        </w:rPr>
        <w:t>ại</w:t>
      </w:r>
      <w:r w:rsidR="00DF10C3" w:rsidRPr="00790F80">
        <w:rPr>
          <w:rFonts w:cs="Times New Roman"/>
          <w:b w:val="0"/>
        </w:rPr>
        <w:t xml:space="preserve"> khu </w:t>
      </w:r>
      <w:r w:rsidR="00052330" w:rsidRPr="00790F80">
        <w:rPr>
          <w:rFonts w:cs="Times New Roman"/>
          <w:b w:val="0"/>
        </w:rPr>
        <w:t>công nghệ cao</w:t>
      </w:r>
      <w:r w:rsidR="00DF10C3" w:rsidRPr="00790F80">
        <w:rPr>
          <w:rFonts w:cs="Times New Roman"/>
          <w:b w:val="0"/>
        </w:rPr>
        <w:t>.</w:t>
      </w:r>
    </w:p>
    <w:p w14:paraId="4E09829F" w14:textId="55AD0AA7" w:rsidR="00921C4E" w:rsidRPr="00790F80" w:rsidRDefault="00921C4E" w:rsidP="007B047A">
      <w:pPr>
        <w:pStyle w:val="Heading3"/>
        <w:keepNext w:val="0"/>
        <w:keepLines w:val="0"/>
        <w:widowControl w:val="0"/>
        <w:spacing w:before="20" w:after="20" w:line="264" w:lineRule="auto"/>
        <w:ind w:firstLine="567"/>
        <w:rPr>
          <w:rFonts w:cs="Times New Roman"/>
          <w:b w:val="0"/>
        </w:rPr>
      </w:pPr>
      <w:r w:rsidRPr="00790F80">
        <w:rPr>
          <w:rFonts w:cs="Times New Roman"/>
          <w:b w:val="0"/>
        </w:rPr>
        <w:t>3</w:t>
      </w:r>
      <w:r w:rsidR="00052330" w:rsidRPr="00790F80">
        <w:rPr>
          <w:rFonts w:cs="Times New Roman"/>
          <w:b w:val="0"/>
        </w:rPr>
        <w:t>. H</w:t>
      </w:r>
      <w:r w:rsidRPr="00790F80">
        <w:rPr>
          <w:rFonts w:cs="Times New Roman"/>
          <w:b w:val="0"/>
        </w:rPr>
        <w:t>ệ thống hạ tầng khu công nghệ cao</w:t>
      </w:r>
      <w:r w:rsidR="00052330" w:rsidRPr="00790F80">
        <w:rPr>
          <w:rFonts w:cs="Times New Roman"/>
          <w:b w:val="0"/>
        </w:rPr>
        <w:t xml:space="preserve"> trên địa bàn Thành phố phải tuân thủ và phù hợp các quy định của pháp luật, quy chuẩn, tiêu chuẩn có liên quan và đáp ứng các yêu cầu sau:</w:t>
      </w:r>
    </w:p>
    <w:p w14:paraId="1411E8CB" w14:textId="79C21C37" w:rsidR="00DF10C3" w:rsidRPr="00790F80" w:rsidRDefault="00921C4E" w:rsidP="007B047A">
      <w:pPr>
        <w:pStyle w:val="Heading3"/>
        <w:keepNext w:val="0"/>
        <w:keepLines w:val="0"/>
        <w:widowControl w:val="0"/>
        <w:spacing w:before="20" w:after="20" w:line="264" w:lineRule="auto"/>
        <w:ind w:firstLine="567"/>
        <w:rPr>
          <w:rFonts w:cs="Times New Roman"/>
          <w:b w:val="0"/>
        </w:rPr>
      </w:pPr>
      <w:r w:rsidRPr="00790F80">
        <w:rPr>
          <w:rFonts w:cs="Times New Roman"/>
          <w:b w:val="0"/>
        </w:rPr>
        <w:t xml:space="preserve">a) </w:t>
      </w:r>
      <w:r w:rsidR="00DF10C3" w:rsidRPr="00790F80">
        <w:rPr>
          <w:rFonts w:cs="Times New Roman"/>
          <w:b w:val="0"/>
        </w:rPr>
        <w:t xml:space="preserve">Hệ thống hạ tầng phải bảo đảm khả năng kết nối đồng bộ giữa các </w:t>
      </w:r>
      <w:r w:rsidR="008B6EEA" w:rsidRPr="00790F80">
        <w:rPr>
          <w:rFonts w:cs="Times New Roman"/>
          <w:b w:val="0"/>
        </w:rPr>
        <w:t xml:space="preserve">nhóm </w:t>
      </w:r>
      <w:r w:rsidR="00DF10C3" w:rsidRPr="00790F80">
        <w:rPr>
          <w:rFonts w:cs="Times New Roman"/>
          <w:b w:val="0"/>
        </w:rPr>
        <w:t xml:space="preserve">phân khu chức năng, kết nối </w:t>
      </w:r>
      <w:r w:rsidR="008B6EEA" w:rsidRPr="00790F80">
        <w:rPr>
          <w:rFonts w:cs="Times New Roman"/>
          <w:b w:val="0"/>
        </w:rPr>
        <w:t xml:space="preserve">đồng bộ </w:t>
      </w:r>
      <w:r w:rsidR="00DF10C3" w:rsidRPr="00790F80">
        <w:rPr>
          <w:rFonts w:cs="Times New Roman"/>
          <w:b w:val="0"/>
        </w:rPr>
        <w:t>với hạ tầng khu vực và hạ tầng đô thị của Thành phố</w:t>
      </w:r>
      <w:r w:rsidRPr="00790F80">
        <w:rPr>
          <w:rFonts w:cs="Times New Roman"/>
          <w:b w:val="0"/>
        </w:rPr>
        <w:t>;</w:t>
      </w:r>
      <w:r w:rsidR="00DF10C3" w:rsidRPr="00790F80">
        <w:rPr>
          <w:rFonts w:cs="Times New Roman"/>
          <w:b w:val="0"/>
        </w:rPr>
        <w:t xml:space="preserve"> bảo đảm khả năng chia sẻ, tích hợp dữ liệu và ứng dụng công nghệ số trong quản lý, vận hành.</w:t>
      </w:r>
    </w:p>
    <w:p w14:paraId="0E1C5F6F" w14:textId="3DE87835" w:rsidR="00DF10C3" w:rsidRPr="00790F80" w:rsidRDefault="00921C4E" w:rsidP="007B047A">
      <w:pPr>
        <w:pStyle w:val="Heading3"/>
        <w:keepNext w:val="0"/>
        <w:keepLines w:val="0"/>
        <w:widowControl w:val="0"/>
        <w:spacing w:before="20" w:after="20" w:line="264" w:lineRule="auto"/>
        <w:ind w:firstLine="567"/>
        <w:rPr>
          <w:rFonts w:cs="Times New Roman"/>
          <w:b w:val="0"/>
        </w:rPr>
      </w:pPr>
      <w:r w:rsidRPr="00790F80">
        <w:rPr>
          <w:rFonts w:cs="Times New Roman"/>
          <w:b w:val="0"/>
        </w:rPr>
        <w:t>b)</w:t>
      </w:r>
      <w:r w:rsidR="00DF10C3" w:rsidRPr="00790F80">
        <w:rPr>
          <w:rFonts w:cs="Times New Roman"/>
          <w:b w:val="0"/>
        </w:rPr>
        <w:t xml:space="preserve"> Hệ thống hạ tầng kỹ thuật, hạ tầng số và hạ tầng công nghệ phải được xây dựng theo tiêu chuẩn tiên tiến, bảo đảm vận hành an toàn, ổn định, liên tục; đáp ứng yêu cầu về an ninh mạng, an toàn dữ liệu, bảo vệ môi trường, tiết kiệm năng lượng và thích ứng với biến đổi khí hậu theo quy định của pháp luật. </w:t>
      </w:r>
    </w:p>
    <w:p w14:paraId="7185D4D3" w14:textId="1863B2A6" w:rsidR="00DF10C3" w:rsidRPr="00790F80" w:rsidRDefault="00921C4E" w:rsidP="007B047A">
      <w:pPr>
        <w:pStyle w:val="Heading3"/>
        <w:keepNext w:val="0"/>
        <w:keepLines w:val="0"/>
        <w:widowControl w:val="0"/>
        <w:spacing w:before="20" w:after="20" w:line="264" w:lineRule="auto"/>
        <w:ind w:firstLine="567"/>
        <w:rPr>
          <w:rFonts w:cs="Times New Roman"/>
          <w:b w:val="0"/>
        </w:rPr>
      </w:pPr>
      <w:r w:rsidRPr="00790F80">
        <w:rPr>
          <w:rFonts w:cs="Times New Roman"/>
          <w:b w:val="0"/>
        </w:rPr>
        <w:t>c)</w:t>
      </w:r>
      <w:r w:rsidR="00DF10C3" w:rsidRPr="00790F80">
        <w:rPr>
          <w:rFonts w:cs="Times New Roman"/>
          <w:b w:val="0"/>
        </w:rPr>
        <w:t xml:space="preserve"> Khuyến khích áp dụng mô hình quản lý thông minh, ứng dụng trí tuệ nhân tạo, dữ liệu lớn, công nghệ số và công nghệ xanh trong đầu tư, vận hành và khai thác hệ thống hạ tầng</w:t>
      </w:r>
      <w:r w:rsidRPr="00790F80">
        <w:rPr>
          <w:rFonts w:cs="Times New Roman"/>
          <w:b w:val="0"/>
        </w:rPr>
        <w:t>.</w:t>
      </w:r>
    </w:p>
    <w:p w14:paraId="4AE80ED6" w14:textId="243467C0" w:rsidR="0035740B" w:rsidRPr="00790F80" w:rsidRDefault="0035740B" w:rsidP="007B047A">
      <w:pPr>
        <w:spacing w:before="20" w:after="20" w:line="264" w:lineRule="auto"/>
        <w:ind w:firstLine="567"/>
        <w:rPr>
          <w:rFonts w:cs="Times New Roman"/>
          <w:b/>
          <w:szCs w:val="28"/>
        </w:rPr>
      </w:pPr>
      <w:r w:rsidRPr="00790F80">
        <w:rPr>
          <w:rFonts w:cs="Times New Roman"/>
          <w:b/>
          <w:szCs w:val="28"/>
        </w:rPr>
        <w:t xml:space="preserve">Điều </w:t>
      </w:r>
      <w:r w:rsidR="008B6EEA" w:rsidRPr="00790F80">
        <w:rPr>
          <w:rFonts w:cs="Times New Roman"/>
          <w:b/>
          <w:szCs w:val="28"/>
        </w:rPr>
        <w:t>9</w:t>
      </w:r>
      <w:r w:rsidR="00921C4E" w:rsidRPr="00790F80">
        <w:rPr>
          <w:rFonts w:cs="Times New Roman"/>
          <w:b/>
          <w:szCs w:val="28"/>
        </w:rPr>
        <w:t>.</w:t>
      </w:r>
      <w:r w:rsidRPr="00790F80">
        <w:rPr>
          <w:rFonts w:cs="Times New Roman"/>
          <w:b/>
          <w:szCs w:val="28"/>
        </w:rPr>
        <w:t xml:space="preserve"> </w:t>
      </w:r>
      <w:r w:rsidR="008478F1" w:rsidRPr="00790F80">
        <w:rPr>
          <w:rFonts w:cs="Times New Roman"/>
          <w:b/>
          <w:szCs w:val="28"/>
        </w:rPr>
        <w:t>Cơ chế, chính sách</w:t>
      </w:r>
      <w:r w:rsidR="002E604C" w:rsidRPr="00790F80">
        <w:rPr>
          <w:rFonts w:cs="Times New Roman"/>
          <w:b/>
          <w:szCs w:val="28"/>
        </w:rPr>
        <w:t xml:space="preserve"> </w:t>
      </w:r>
      <w:r w:rsidRPr="00790F80">
        <w:rPr>
          <w:rFonts w:cs="Times New Roman"/>
          <w:b/>
          <w:szCs w:val="28"/>
        </w:rPr>
        <w:t>đầ</w:t>
      </w:r>
      <w:r w:rsidR="003D0E51" w:rsidRPr="00790F80">
        <w:rPr>
          <w:rFonts w:cs="Times New Roman"/>
          <w:b/>
          <w:szCs w:val="28"/>
        </w:rPr>
        <w:t xml:space="preserve">u tư, </w:t>
      </w:r>
      <w:r w:rsidRPr="00790F80">
        <w:rPr>
          <w:rFonts w:cs="Times New Roman"/>
          <w:b/>
          <w:szCs w:val="28"/>
        </w:rPr>
        <w:t xml:space="preserve">phát triển hệ thống hạ </w:t>
      </w:r>
      <w:r w:rsidR="00343974" w:rsidRPr="00790F80">
        <w:rPr>
          <w:rFonts w:cs="Times New Roman"/>
          <w:b/>
          <w:szCs w:val="28"/>
        </w:rPr>
        <w:t>kỹ thuật</w:t>
      </w:r>
      <w:r w:rsidRPr="00790F80">
        <w:rPr>
          <w:rFonts w:cs="Times New Roman"/>
          <w:b/>
          <w:szCs w:val="28"/>
        </w:rPr>
        <w:t xml:space="preserve"> của khu công nghệ</w:t>
      </w:r>
      <w:r w:rsidR="0039614A" w:rsidRPr="00790F80">
        <w:rPr>
          <w:rFonts w:cs="Times New Roman"/>
          <w:b/>
          <w:szCs w:val="28"/>
        </w:rPr>
        <w:t xml:space="preserve"> cao</w:t>
      </w:r>
      <w:r w:rsidR="008B6EEA" w:rsidRPr="00790F80">
        <w:rPr>
          <w:rFonts w:cs="Times New Roman"/>
          <w:b/>
          <w:szCs w:val="28"/>
        </w:rPr>
        <w:t xml:space="preserve"> trên địa bàn Thành phố</w:t>
      </w:r>
    </w:p>
    <w:p w14:paraId="748F582F" w14:textId="745F5AD1" w:rsidR="00191CF7" w:rsidRPr="00790F80" w:rsidRDefault="00191CF7" w:rsidP="007B047A">
      <w:pPr>
        <w:pStyle w:val="Heading3"/>
        <w:keepNext w:val="0"/>
        <w:keepLines w:val="0"/>
        <w:widowControl w:val="0"/>
        <w:spacing w:before="20" w:after="20" w:line="264" w:lineRule="auto"/>
        <w:ind w:firstLine="567"/>
        <w:rPr>
          <w:rFonts w:eastAsia="Times New Roman" w:cs="Times New Roman"/>
          <w:b w:val="0"/>
        </w:rPr>
      </w:pPr>
      <w:r w:rsidRPr="00790F80">
        <w:rPr>
          <w:rFonts w:eastAsia="Times New Roman" w:cs="Times New Roman"/>
          <w:b w:val="0"/>
        </w:rPr>
        <w:t xml:space="preserve">1. Dự án đầu tư xây dựng </w:t>
      </w:r>
      <w:r w:rsidR="008B6EEA" w:rsidRPr="00790F80">
        <w:rPr>
          <w:rFonts w:eastAsia="Times New Roman" w:cs="Times New Roman"/>
          <w:b w:val="0"/>
        </w:rPr>
        <w:t xml:space="preserve">kết cấu </w:t>
      </w:r>
      <w:r w:rsidRPr="00790F80">
        <w:rPr>
          <w:rFonts w:eastAsia="Times New Roman" w:cs="Times New Roman"/>
          <w:b w:val="0"/>
        </w:rPr>
        <w:t>hạ tầng kỹ thuật khu công nghệ cao</w:t>
      </w:r>
      <w:r w:rsidR="008B6EEA" w:rsidRPr="00790F80">
        <w:rPr>
          <w:rFonts w:eastAsiaTheme="minorHAnsi" w:cs="Times New Roman"/>
          <w:b w:val="0"/>
        </w:rPr>
        <w:t xml:space="preserve"> </w:t>
      </w:r>
      <w:r w:rsidR="009232C4" w:rsidRPr="00790F80">
        <w:rPr>
          <w:rFonts w:eastAsiaTheme="minorHAnsi" w:cs="Times New Roman"/>
          <w:b w:val="0"/>
        </w:rPr>
        <w:t xml:space="preserve"> trên địa bàn Thành phố </w:t>
      </w:r>
      <w:r w:rsidR="004B39C5" w:rsidRPr="00790F80">
        <w:rPr>
          <w:rFonts w:cs="Times New Roman"/>
          <w:b w:val="0"/>
        </w:rPr>
        <w:t xml:space="preserve">(không phân biệt nguồn vốn đầu tư) phải </w:t>
      </w:r>
      <w:r w:rsidRPr="00790F80">
        <w:rPr>
          <w:rFonts w:cs="Times New Roman"/>
          <w:b w:val="0"/>
        </w:rPr>
        <w:t xml:space="preserve">bao gồm các hạng </w:t>
      </w:r>
      <w:r w:rsidRPr="00790F80">
        <w:rPr>
          <w:rFonts w:eastAsia="Times New Roman" w:cs="Times New Roman"/>
          <w:b w:val="0"/>
        </w:rPr>
        <w:t>mục công trình quy đị</w:t>
      </w:r>
      <w:r w:rsidR="00DF10C3" w:rsidRPr="00790F80">
        <w:rPr>
          <w:rFonts w:eastAsia="Times New Roman" w:cs="Times New Roman"/>
          <w:b w:val="0"/>
        </w:rPr>
        <w:t xml:space="preserve">nh </w:t>
      </w:r>
      <w:r w:rsidR="008B6EEA" w:rsidRPr="00790F80">
        <w:rPr>
          <w:rFonts w:eastAsia="Times New Roman" w:cs="Times New Roman"/>
          <w:b w:val="0"/>
        </w:rPr>
        <w:t xml:space="preserve">tại điểm a và điểm b khoản 1 </w:t>
      </w:r>
      <w:r w:rsidRPr="00790F80">
        <w:rPr>
          <w:rFonts w:eastAsia="Times New Roman" w:cs="Times New Roman"/>
          <w:b w:val="0"/>
        </w:rPr>
        <w:t>Điều</w:t>
      </w:r>
      <w:r w:rsidR="00921C4E" w:rsidRPr="00790F80">
        <w:rPr>
          <w:rFonts w:eastAsia="Times New Roman" w:cs="Times New Roman"/>
          <w:b w:val="0"/>
        </w:rPr>
        <w:t xml:space="preserve"> </w:t>
      </w:r>
      <w:r w:rsidR="008B6EEA" w:rsidRPr="00790F80">
        <w:rPr>
          <w:rFonts w:eastAsia="Times New Roman" w:cs="Times New Roman"/>
          <w:b w:val="0"/>
        </w:rPr>
        <w:t>8</w:t>
      </w:r>
      <w:r w:rsidR="00921C4E" w:rsidRPr="00790F80">
        <w:rPr>
          <w:rFonts w:eastAsia="Times New Roman" w:cs="Times New Roman"/>
          <w:b w:val="0"/>
        </w:rPr>
        <w:t xml:space="preserve"> </w:t>
      </w:r>
      <w:r w:rsidRPr="00790F80">
        <w:rPr>
          <w:rFonts w:eastAsia="Times New Roman" w:cs="Times New Roman"/>
          <w:b w:val="0"/>
        </w:rPr>
        <w:t xml:space="preserve">Nghị quyết này. </w:t>
      </w:r>
    </w:p>
    <w:p w14:paraId="7F9D1711" w14:textId="679AB304" w:rsidR="0035740B" w:rsidRPr="00790F80" w:rsidRDefault="00191CF7" w:rsidP="007B047A">
      <w:pPr>
        <w:pStyle w:val="Heading3"/>
        <w:keepNext w:val="0"/>
        <w:keepLines w:val="0"/>
        <w:widowControl w:val="0"/>
        <w:spacing w:before="20" w:after="20" w:line="264" w:lineRule="auto"/>
        <w:ind w:firstLine="567"/>
        <w:rPr>
          <w:rFonts w:eastAsia="Times New Roman" w:cs="Times New Roman"/>
          <w:b w:val="0"/>
        </w:rPr>
      </w:pPr>
      <w:r w:rsidRPr="00790F80">
        <w:rPr>
          <w:rFonts w:eastAsia="Times New Roman" w:cs="Times New Roman"/>
          <w:b w:val="0"/>
        </w:rPr>
        <w:t>2</w:t>
      </w:r>
      <w:r w:rsidR="00343974" w:rsidRPr="00790F80">
        <w:rPr>
          <w:rFonts w:eastAsia="Times New Roman" w:cs="Times New Roman"/>
          <w:b w:val="0"/>
        </w:rPr>
        <w:t xml:space="preserve">. </w:t>
      </w:r>
      <w:r w:rsidR="006A55AC" w:rsidRPr="00790F80">
        <w:rPr>
          <w:rFonts w:eastAsia="Times New Roman" w:cs="Times New Roman"/>
          <w:b w:val="0"/>
        </w:rPr>
        <w:t>Đối với</w:t>
      </w:r>
      <w:r w:rsidR="009232C4" w:rsidRPr="00790F80">
        <w:rPr>
          <w:rFonts w:eastAsia="Times New Roman" w:cs="Times New Roman"/>
          <w:b w:val="0"/>
        </w:rPr>
        <w:t xml:space="preserve"> khu công nghệ cao được</w:t>
      </w:r>
      <w:r w:rsidR="008B6EEA" w:rsidRPr="00790F80">
        <w:rPr>
          <w:rFonts w:eastAsia="Times New Roman" w:cs="Times New Roman"/>
          <w:b w:val="0"/>
        </w:rPr>
        <w:t xml:space="preserve"> </w:t>
      </w:r>
      <w:r w:rsidRPr="00790F80">
        <w:rPr>
          <w:rFonts w:eastAsia="Times New Roman" w:cs="Times New Roman"/>
          <w:b w:val="0"/>
        </w:rPr>
        <w:t xml:space="preserve">Nhà nước </w:t>
      </w:r>
      <w:r w:rsidR="002D405F" w:rsidRPr="00790F80">
        <w:rPr>
          <w:rFonts w:eastAsia="Times New Roman" w:cs="Times New Roman"/>
          <w:b w:val="0"/>
        </w:rPr>
        <w:t>đầu tư xây dựng hạ tầ</w:t>
      </w:r>
      <w:r w:rsidRPr="00790F80">
        <w:rPr>
          <w:rFonts w:eastAsia="Times New Roman" w:cs="Times New Roman"/>
          <w:b w:val="0"/>
        </w:rPr>
        <w:t>ng kỹ thuật</w:t>
      </w:r>
      <w:r w:rsidR="006A55AC" w:rsidRPr="00790F80">
        <w:rPr>
          <w:rFonts w:eastAsia="Times New Roman" w:cs="Times New Roman"/>
          <w:b w:val="0"/>
        </w:rPr>
        <w:t xml:space="preserve"> thì việc đầu tư xây dựng hạ tầng kỹ thuật được thực hiện theo quy định sau</w:t>
      </w:r>
      <w:r w:rsidR="009232C4" w:rsidRPr="00790F80">
        <w:rPr>
          <w:rFonts w:eastAsia="Times New Roman" w:cs="Times New Roman"/>
          <w:b w:val="0"/>
        </w:rPr>
        <w:t>:</w:t>
      </w:r>
    </w:p>
    <w:p w14:paraId="26925352" w14:textId="1BBC1258" w:rsidR="006B30CA" w:rsidRPr="00790F80" w:rsidRDefault="00343974" w:rsidP="006B30CA">
      <w:pPr>
        <w:pStyle w:val="Heading3"/>
        <w:keepNext w:val="0"/>
        <w:keepLines w:val="0"/>
        <w:widowControl w:val="0"/>
        <w:spacing w:before="20" w:after="20" w:line="264" w:lineRule="auto"/>
        <w:ind w:firstLine="567"/>
        <w:rPr>
          <w:rFonts w:eastAsia="Times New Roman" w:cs="Times New Roman"/>
          <w:b w:val="0"/>
        </w:rPr>
      </w:pPr>
      <w:r w:rsidRPr="00790F80">
        <w:rPr>
          <w:rFonts w:eastAsia="Times New Roman" w:cs="Times New Roman"/>
          <w:b w:val="0"/>
        </w:rPr>
        <w:t xml:space="preserve">a) </w:t>
      </w:r>
      <w:r w:rsidR="006B30CA" w:rsidRPr="00790F80">
        <w:rPr>
          <w:rFonts w:eastAsia="Times New Roman" w:cs="Times New Roman"/>
          <w:b w:val="0"/>
        </w:rPr>
        <w:t xml:space="preserve">Nhà nước đầu tư xây dựng toàn bộ hệ thống hạ tầng kỹ thuật và hạ tầng số của khu công nghệ cao (trừ các công trình hạ tầng kỹ thuật quy định tại điểm b khoản này) bảo đảm đấu nối đến từng khu đất theo quy hoạch và thực hiện công tác san lấp mặt bằng toàn bộ diện tích khu công nghệ cao để phục vụ việc triển khai dự án của các nhà đầu tư. </w:t>
      </w:r>
    </w:p>
    <w:p w14:paraId="51B6E2BB" w14:textId="6CAF9274" w:rsidR="002D405F" w:rsidRPr="00790F80" w:rsidRDefault="00792416" w:rsidP="006B30CA">
      <w:pPr>
        <w:spacing w:before="20" w:after="20" w:line="264" w:lineRule="auto"/>
        <w:ind w:firstLine="450"/>
        <w:rPr>
          <w:rFonts w:cs="Times New Roman"/>
          <w:szCs w:val="28"/>
        </w:rPr>
      </w:pPr>
      <w:r w:rsidRPr="00790F80">
        <w:rPr>
          <w:rFonts w:cs="Times New Roman"/>
          <w:szCs w:val="28"/>
        </w:rPr>
        <w:t xml:space="preserve"> </w:t>
      </w:r>
      <w:r w:rsidR="002D405F" w:rsidRPr="00790F80">
        <w:rPr>
          <w:rFonts w:cs="Times New Roman"/>
          <w:szCs w:val="28"/>
        </w:rPr>
        <w:t xml:space="preserve">b) </w:t>
      </w:r>
      <w:r w:rsidR="00343974" w:rsidRPr="00790F80">
        <w:rPr>
          <w:rFonts w:cs="Times New Roman"/>
          <w:szCs w:val="28"/>
        </w:rPr>
        <w:t>Các doanh nghiệp cung cấp dịch vụ điệ</w:t>
      </w:r>
      <w:r w:rsidR="006A55AC" w:rsidRPr="00790F80">
        <w:rPr>
          <w:rFonts w:cs="Times New Roman"/>
          <w:szCs w:val="28"/>
        </w:rPr>
        <w:t>n,</w:t>
      </w:r>
      <w:r w:rsidR="00921C4E" w:rsidRPr="00790F80">
        <w:rPr>
          <w:rFonts w:cs="Times New Roman"/>
          <w:szCs w:val="28"/>
        </w:rPr>
        <w:t xml:space="preserve"> </w:t>
      </w:r>
      <w:r w:rsidR="00343974" w:rsidRPr="00790F80">
        <w:rPr>
          <w:rFonts w:cs="Times New Roman"/>
          <w:szCs w:val="28"/>
        </w:rPr>
        <w:t>viễn thông có trách nhiệm đầ</w:t>
      </w:r>
      <w:r w:rsidR="006A55AC" w:rsidRPr="00790F80">
        <w:rPr>
          <w:rFonts w:cs="Times New Roman"/>
          <w:szCs w:val="28"/>
        </w:rPr>
        <w:t xml:space="preserve">u tư </w:t>
      </w:r>
      <w:r w:rsidR="00343974" w:rsidRPr="00790F80">
        <w:rPr>
          <w:rFonts w:cs="Times New Roman"/>
          <w:szCs w:val="28"/>
        </w:rPr>
        <w:t xml:space="preserve">công trình cấp điện, viễn thông </w:t>
      </w:r>
      <w:r w:rsidR="009232C4" w:rsidRPr="00790F80">
        <w:rPr>
          <w:rFonts w:cs="Times New Roman"/>
          <w:szCs w:val="28"/>
        </w:rPr>
        <w:t xml:space="preserve">của khu công nghệ cao </w:t>
      </w:r>
      <w:r w:rsidR="00343974" w:rsidRPr="00790F80">
        <w:rPr>
          <w:rFonts w:cs="Times New Roman"/>
          <w:szCs w:val="28"/>
        </w:rPr>
        <w:t xml:space="preserve">và </w:t>
      </w:r>
      <w:r w:rsidR="008F356A" w:rsidRPr="00790F80">
        <w:rPr>
          <w:rFonts w:cs="Times New Roman"/>
          <w:szCs w:val="28"/>
        </w:rPr>
        <w:t xml:space="preserve">phải </w:t>
      </w:r>
      <w:r w:rsidR="00343974" w:rsidRPr="00790F80">
        <w:rPr>
          <w:rFonts w:cs="Times New Roman"/>
          <w:szCs w:val="28"/>
        </w:rPr>
        <w:t xml:space="preserve">hoàn thành đồng bộ cùng với </w:t>
      </w:r>
      <w:r w:rsidR="00780741" w:rsidRPr="00790F80">
        <w:rPr>
          <w:rFonts w:cs="Times New Roman"/>
          <w:szCs w:val="28"/>
        </w:rPr>
        <w:t xml:space="preserve">hệ thống hạ tầng </w:t>
      </w:r>
      <w:r w:rsidR="002D405F" w:rsidRPr="00790F80">
        <w:rPr>
          <w:rFonts w:cs="Times New Roman"/>
          <w:szCs w:val="28"/>
        </w:rPr>
        <w:t>do Nhà nước đầ</w:t>
      </w:r>
      <w:r w:rsidR="00191CF7" w:rsidRPr="00790F80">
        <w:rPr>
          <w:rFonts w:cs="Times New Roman"/>
          <w:szCs w:val="28"/>
        </w:rPr>
        <w:t xml:space="preserve">u tư tại điểm a khoản này. </w:t>
      </w:r>
    </w:p>
    <w:p w14:paraId="3CB0C167" w14:textId="57421582" w:rsidR="00792416" w:rsidRPr="00790F80" w:rsidRDefault="00792416" w:rsidP="00792416">
      <w:pPr>
        <w:spacing w:before="20" w:after="20" w:line="264" w:lineRule="auto"/>
        <w:ind w:firstLine="450"/>
        <w:rPr>
          <w:rFonts w:cs="Times New Roman"/>
          <w:szCs w:val="28"/>
        </w:rPr>
      </w:pPr>
      <w:r w:rsidRPr="00790F80">
        <w:rPr>
          <w:rFonts w:cs="Times New Roman"/>
          <w:szCs w:val="28"/>
        </w:rPr>
        <w:t xml:space="preserve">  c) Chủ đầu tư dự án đầu tư xây dựng hạ tầng </w:t>
      </w:r>
      <w:r w:rsidR="006A55AC" w:rsidRPr="00790F80">
        <w:rPr>
          <w:rFonts w:cs="Times New Roman"/>
          <w:szCs w:val="28"/>
        </w:rPr>
        <w:t xml:space="preserve">kỹ thuật </w:t>
      </w:r>
      <w:r w:rsidRPr="00790F80">
        <w:rPr>
          <w:rFonts w:cs="Times New Roman"/>
          <w:szCs w:val="28"/>
        </w:rPr>
        <w:t>bằng vố</w:t>
      </w:r>
      <w:r w:rsidR="00F72BF4" w:rsidRPr="00790F80">
        <w:rPr>
          <w:rFonts w:cs="Times New Roman"/>
          <w:szCs w:val="28"/>
        </w:rPr>
        <w:t xml:space="preserve">n ngân sách </w:t>
      </w:r>
      <w:r w:rsidRPr="00790F80">
        <w:rPr>
          <w:rFonts w:cs="Times New Roman"/>
          <w:szCs w:val="28"/>
        </w:rPr>
        <w:t xml:space="preserve">nhà nước là Ban </w:t>
      </w:r>
      <w:r w:rsidR="006A55AC" w:rsidRPr="00790F80">
        <w:rPr>
          <w:rFonts w:cs="Times New Roman"/>
          <w:szCs w:val="28"/>
        </w:rPr>
        <w:t>q</w:t>
      </w:r>
      <w:r w:rsidRPr="00790F80">
        <w:rPr>
          <w:rFonts w:cs="Times New Roman"/>
          <w:szCs w:val="28"/>
        </w:rPr>
        <w:t xml:space="preserve">uản lý dự án </w:t>
      </w:r>
      <w:r w:rsidR="006A55AC" w:rsidRPr="00790F80">
        <w:rPr>
          <w:rFonts w:cs="Times New Roman"/>
          <w:szCs w:val="28"/>
        </w:rPr>
        <w:t>đầu tư xây dựng thuộc các cấ</w:t>
      </w:r>
      <w:r w:rsidR="00346730" w:rsidRPr="00790F80">
        <w:rPr>
          <w:rFonts w:cs="Times New Roman"/>
          <w:szCs w:val="28"/>
        </w:rPr>
        <w:t xml:space="preserve">p, ngành của Thành phố. </w:t>
      </w:r>
      <w:r w:rsidR="006A55AC" w:rsidRPr="00790F80">
        <w:rPr>
          <w:rFonts w:cs="Times New Roman"/>
          <w:szCs w:val="28"/>
        </w:rPr>
        <w:t xml:space="preserve">  </w:t>
      </w:r>
      <w:r w:rsidRPr="00790F80">
        <w:rPr>
          <w:rFonts w:cs="Times New Roman"/>
          <w:szCs w:val="28"/>
        </w:rPr>
        <w:t xml:space="preserve"> </w:t>
      </w:r>
    </w:p>
    <w:p w14:paraId="4AB180E0" w14:textId="561AD14D" w:rsidR="002D405F" w:rsidRPr="00790F80" w:rsidRDefault="006A55AC" w:rsidP="00792416">
      <w:pPr>
        <w:spacing w:before="20" w:after="20" w:line="264" w:lineRule="auto"/>
        <w:ind w:firstLine="450"/>
        <w:rPr>
          <w:rFonts w:cs="Times New Roman"/>
        </w:rPr>
      </w:pPr>
      <w:r w:rsidRPr="00790F80">
        <w:rPr>
          <w:rFonts w:cs="Times New Roman"/>
          <w:szCs w:val="28"/>
        </w:rPr>
        <w:lastRenderedPageBreak/>
        <w:t xml:space="preserve">  </w:t>
      </w:r>
      <w:r w:rsidR="004B39C5" w:rsidRPr="00790F80">
        <w:rPr>
          <w:rFonts w:cs="Times New Roman"/>
          <w:szCs w:val="28"/>
        </w:rPr>
        <w:t>3</w:t>
      </w:r>
      <w:r w:rsidR="002D405F" w:rsidRPr="00790F80">
        <w:rPr>
          <w:rFonts w:cs="Times New Roman"/>
          <w:szCs w:val="28"/>
        </w:rPr>
        <w:t xml:space="preserve">. </w:t>
      </w:r>
      <w:r w:rsidRPr="00790F80">
        <w:rPr>
          <w:rFonts w:eastAsia="Times New Roman" w:cs="Times New Roman"/>
        </w:rPr>
        <w:t>Đối với khu công nghệ cao</w:t>
      </w:r>
      <w:r w:rsidRPr="00790F80">
        <w:rPr>
          <w:rFonts w:eastAsia="Times New Roman" w:cs="Times New Roman"/>
          <w:b/>
        </w:rPr>
        <w:t xml:space="preserve"> </w:t>
      </w:r>
      <w:r w:rsidR="002D405F" w:rsidRPr="00790F80">
        <w:rPr>
          <w:rFonts w:cs="Times New Roman"/>
        </w:rPr>
        <w:t>được đ</w:t>
      </w:r>
      <w:r w:rsidR="002D405F" w:rsidRPr="00790F80">
        <w:rPr>
          <w:rFonts w:eastAsia="Times New Roman" w:cs="Times New Roman"/>
        </w:rPr>
        <w:t xml:space="preserve">ầu tư xây dựng hạ tầng kỹ thuật </w:t>
      </w:r>
      <w:r w:rsidR="002D405F" w:rsidRPr="00790F80">
        <w:rPr>
          <w:rFonts w:cs="Times New Roman"/>
        </w:rPr>
        <w:t xml:space="preserve">bằng vốn </w:t>
      </w:r>
      <w:r w:rsidR="004B39C5" w:rsidRPr="00790F80">
        <w:rPr>
          <w:rFonts w:cs="Times New Roman"/>
        </w:rPr>
        <w:t xml:space="preserve">đầu tư kinh doanh của </w:t>
      </w:r>
      <w:r w:rsidR="003D0E51" w:rsidRPr="00790F80">
        <w:rPr>
          <w:rFonts w:cs="Times New Roman"/>
        </w:rPr>
        <w:t>nhà đầu tư hạ tầng</w:t>
      </w:r>
      <w:r w:rsidR="002D405F" w:rsidRPr="00790F80">
        <w:rPr>
          <w:rFonts w:cs="Times New Roman"/>
        </w:rPr>
        <w:t>:</w:t>
      </w:r>
    </w:p>
    <w:p w14:paraId="00718FB9" w14:textId="22D24274" w:rsidR="00F72BF4" w:rsidRPr="00790F80" w:rsidRDefault="002D405F" w:rsidP="00F72BF4">
      <w:pPr>
        <w:spacing w:before="20" w:after="20" w:line="264" w:lineRule="auto"/>
        <w:ind w:firstLine="450"/>
        <w:rPr>
          <w:rFonts w:cs="Times New Roman"/>
          <w:szCs w:val="28"/>
        </w:rPr>
      </w:pPr>
      <w:r w:rsidRPr="00790F80">
        <w:rPr>
          <w:rFonts w:cs="Times New Roman"/>
          <w:szCs w:val="28"/>
        </w:rPr>
        <w:t xml:space="preserve"> a) </w:t>
      </w:r>
      <w:r w:rsidR="00F72BF4" w:rsidRPr="00790F80">
        <w:rPr>
          <w:rFonts w:cs="Times New Roman"/>
          <w:szCs w:val="28"/>
        </w:rPr>
        <w:t>Nhà đầu tư hạ tầng có trách nhiệm đầu tư xây dựng toàn bộ hệ thống hạ tầng kỹ thuật và hạ tầng số của khu chức năng bảo đảm đấu nối đến từng khu đất theo quy hoạch và thực hiện công tác san lấp mặt bằng toàn bộ diện tích khu công nghệ cao để phục vụ việc triển khai dự án của các nhà đầu tư.</w:t>
      </w:r>
    </w:p>
    <w:p w14:paraId="634E9066" w14:textId="19698720" w:rsidR="00191CF7" w:rsidRPr="00790F80" w:rsidRDefault="008F356A" w:rsidP="00F72BF4">
      <w:pPr>
        <w:spacing w:before="20" w:after="20" w:line="264" w:lineRule="auto"/>
        <w:ind w:firstLine="540"/>
        <w:rPr>
          <w:rFonts w:cs="Times New Roman"/>
          <w:szCs w:val="28"/>
        </w:rPr>
      </w:pPr>
      <w:r w:rsidRPr="00790F80">
        <w:rPr>
          <w:rFonts w:cs="Times New Roman"/>
          <w:szCs w:val="28"/>
        </w:rPr>
        <w:t xml:space="preserve">b) Nhà đầu tư </w:t>
      </w:r>
      <w:r w:rsidR="003D0E51" w:rsidRPr="00790F80">
        <w:rPr>
          <w:rFonts w:cs="Times New Roman"/>
          <w:szCs w:val="28"/>
        </w:rPr>
        <w:t xml:space="preserve">hạ tầng </w:t>
      </w:r>
      <w:r w:rsidR="00C15235" w:rsidRPr="00790F80">
        <w:rPr>
          <w:rFonts w:cs="Times New Roman"/>
          <w:szCs w:val="28"/>
        </w:rPr>
        <w:t xml:space="preserve">có trách nhiệm </w:t>
      </w:r>
      <w:r w:rsidRPr="00790F80">
        <w:rPr>
          <w:rFonts w:cs="Times New Roman"/>
          <w:szCs w:val="28"/>
        </w:rPr>
        <w:t xml:space="preserve">thỏa thuận với các doanh nghiệp </w:t>
      </w:r>
      <w:r w:rsidR="001B2F6F" w:rsidRPr="00790F80">
        <w:rPr>
          <w:rFonts w:cs="Times New Roman"/>
          <w:szCs w:val="28"/>
        </w:rPr>
        <w:t xml:space="preserve">cung cấp dịch vụ điện, nước, viễn thông </w:t>
      </w:r>
      <w:r w:rsidRPr="00790F80">
        <w:rPr>
          <w:rFonts w:cs="Times New Roman"/>
          <w:szCs w:val="28"/>
        </w:rPr>
        <w:t>để</w:t>
      </w:r>
      <w:r w:rsidR="006A55AC" w:rsidRPr="00790F80">
        <w:rPr>
          <w:rFonts w:cs="Times New Roman"/>
          <w:szCs w:val="28"/>
        </w:rPr>
        <w:t xml:space="preserve"> xác định</w:t>
      </w:r>
      <w:r w:rsidRPr="00790F80">
        <w:rPr>
          <w:rFonts w:cs="Times New Roman"/>
          <w:szCs w:val="28"/>
        </w:rPr>
        <w:t xml:space="preserve"> trách nhiệm, phạm vi</w:t>
      </w:r>
      <w:r w:rsidR="006A55AC" w:rsidRPr="00790F80">
        <w:rPr>
          <w:rFonts w:cs="Times New Roman"/>
          <w:szCs w:val="28"/>
        </w:rPr>
        <w:t>, tiến độ</w:t>
      </w:r>
      <w:r w:rsidRPr="00790F80">
        <w:rPr>
          <w:rFonts w:cs="Times New Roman"/>
          <w:szCs w:val="28"/>
        </w:rPr>
        <w:t xml:space="preserve"> đầu tư các công trình hạ tầng cấp điện, cấp nước, viễn thông</w:t>
      </w:r>
      <w:r w:rsidR="006A55AC" w:rsidRPr="00790F80">
        <w:rPr>
          <w:rFonts w:cs="Times New Roman"/>
          <w:szCs w:val="28"/>
        </w:rPr>
        <w:t xml:space="preserve"> của khu công nghệ cao,</w:t>
      </w:r>
      <w:r w:rsidR="003D0E51" w:rsidRPr="00790F80">
        <w:rPr>
          <w:rFonts w:cs="Times New Roman"/>
          <w:szCs w:val="28"/>
        </w:rPr>
        <w:t xml:space="preserve"> </w:t>
      </w:r>
      <w:r w:rsidR="00191CF7" w:rsidRPr="00790F80">
        <w:rPr>
          <w:rFonts w:cs="Times New Roman"/>
          <w:szCs w:val="28"/>
        </w:rPr>
        <w:t xml:space="preserve">bảo đảm phải hoàn thành đồng bộ cùng với hệ thống hạ tầng do </w:t>
      </w:r>
      <w:r w:rsidR="00780741" w:rsidRPr="00790F80">
        <w:rPr>
          <w:rFonts w:cs="Times New Roman"/>
          <w:szCs w:val="28"/>
        </w:rPr>
        <w:t>n</w:t>
      </w:r>
      <w:r w:rsidR="00191CF7" w:rsidRPr="00790F80">
        <w:rPr>
          <w:rFonts w:cs="Times New Roman"/>
          <w:szCs w:val="28"/>
        </w:rPr>
        <w:t xml:space="preserve">hà đầu tư hạ tầng </w:t>
      </w:r>
      <w:r w:rsidR="00780741" w:rsidRPr="00790F80">
        <w:rPr>
          <w:rFonts w:cs="Times New Roman"/>
          <w:szCs w:val="28"/>
        </w:rPr>
        <w:t>đầu tư</w:t>
      </w:r>
      <w:r w:rsidR="00191CF7" w:rsidRPr="00790F80">
        <w:rPr>
          <w:rFonts w:cs="Times New Roman"/>
          <w:szCs w:val="28"/>
        </w:rPr>
        <w:t xml:space="preserve"> tại điểm a khoản này. </w:t>
      </w:r>
    </w:p>
    <w:p w14:paraId="4C69CD74" w14:textId="28E7CBD7" w:rsidR="00780741" w:rsidRPr="00790F80" w:rsidRDefault="00780741" w:rsidP="00F72BF4">
      <w:pPr>
        <w:spacing w:before="20" w:after="20" w:line="264" w:lineRule="auto"/>
        <w:ind w:firstLine="540"/>
        <w:rPr>
          <w:rFonts w:cs="Times New Roman"/>
          <w:szCs w:val="28"/>
        </w:rPr>
      </w:pPr>
      <w:r w:rsidRPr="00790F80">
        <w:rPr>
          <w:rFonts w:cs="Times New Roman"/>
          <w:szCs w:val="28"/>
        </w:rPr>
        <w:t xml:space="preserve">c) Trong thời hạn tối đa 03 năm kể từ ngày được bàn giao </w:t>
      </w:r>
      <w:r w:rsidR="008942CC" w:rsidRPr="00790F80">
        <w:rPr>
          <w:rFonts w:cs="Times New Roman"/>
          <w:szCs w:val="28"/>
        </w:rPr>
        <w:t xml:space="preserve">toàn bộ diện tích khu công nghệ cao </w:t>
      </w:r>
      <w:r w:rsidRPr="00790F80">
        <w:rPr>
          <w:rFonts w:cs="Times New Roman"/>
          <w:szCs w:val="28"/>
        </w:rPr>
        <w:t xml:space="preserve">đã hoàn thành giải phóng mặt bằng, nhà đầu tư hạ tầng phải hoàn thành đầu tư toàn bộ các công trình hạ tầng kỹ thuật và hạ tầng số thuộc trách nhiệm đầu tư của mình quy định tại điểm a </w:t>
      </w:r>
      <w:r w:rsidR="006A55AC" w:rsidRPr="00790F80">
        <w:rPr>
          <w:rFonts w:cs="Times New Roman"/>
          <w:szCs w:val="28"/>
        </w:rPr>
        <w:t xml:space="preserve">và điểm b </w:t>
      </w:r>
      <w:r w:rsidRPr="00790F80">
        <w:rPr>
          <w:rFonts w:cs="Times New Roman"/>
          <w:szCs w:val="28"/>
        </w:rPr>
        <w:t>khoản này. Trường hợp không thực hiện đúng tiến độ theo quy định, nhà đầu tư sẽ bị Ủy ban nhân dân Thành phố xem xét, thu hồi quyết định chấp thuận chủ trương đầu tư đồng thời chấp thuận nhà đầu tư hoặc quyết định chấp thuận nhà đầu tư.</w:t>
      </w:r>
    </w:p>
    <w:p w14:paraId="5FBC0B62" w14:textId="23803524" w:rsidR="008F356A" w:rsidRPr="00790F80" w:rsidRDefault="00780741" w:rsidP="00F72BF4">
      <w:pPr>
        <w:spacing w:before="20" w:after="20" w:line="264" w:lineRule="auto"/>
        <w:ind w:firstLine="540"/>
        <w:rPr>
          <w:rFonts w:cs="Times New Roman"/>
          <w:szCs w:val="28"/>
        </w:rPr>
      </w:pPr>
      <w:r w:rsidRPr="00790F80">
        <w:rPr>
          <w:rFonts w:cs="Times New Roman"/>
          <w:szCs w:val="28"/>
        </w:rPr>
        <w:t>d</w:t>
      </w:r>
      <w:r w:rsidR="008F356A" w:rsidRPr="00790F80">
        <w:rPr>
          <w:rFonts w:cs="Times New Roman"/>
          <w:szCs w:val="28"/>
        </w:rPr>
        <w:t xml:space="preserve">) Tùy theo yêu cầu và mục tiêu phát triển </w:t>
      </w:r>
      <w:r w:rsidR="00191CF7" w:rsidRPr="00790F80">
        <w:rPr>
          <w:rFonts w:cs="Times New Roman"/>
          <w:szCs w:val="28"/>
        </w:rPr>
        <w:t>củ</w:t>
      </w:r>
      <w:r w:rsidR="006A55AC" w:rsidRPr="00790F80">
        <w:rPr>
          <w:rFonts w:cs="Times New Roman"/>
          <w:szCs w:val="28"/>
        </w:rPr>
        <w:t>a từng</w:t>
      </w:r>
      <w:r w:rsidR="008F356A" w:rsidRPr="00790F80">
        <w:rPr>
          <w:rFonts w:cs="Times New Roman"/>
          <w:szCs w:val="28"/>
        </w:rPr>
        <w:t xml:space="preserve"> khu công nghệ cao, </w:t>
      </w:r>
      <w:r w:rsidR="00191CF7" w:rsidRPr="00790F80">
        <w:rPr>
          <w:rFonts w:cs="Times New Roman"/>
          <w:szCs w:val="28"/>
        </w:rPr>
        <w:t xml:space="preserve">Nhà nước </w:t>
      </w:r>
      <w:r w:rsidR="008F356A" w:rsidRPr="00790F80">
        <w:rPr>
          <w:rFonts w:cs="Times New Roman"/>
          <w:szCs w:val="28"/>
        </w:rPr>
        <w:t>có thể hỗ trợ đầu tư một số công trình hạ tầng</w:t>
      </w:r>
      <w:r w:rsidR="00191CF7" w:rsidRPr="00790F80">
        <w:rPr>
          <w:rFonts w:cs="Times New Roman"/>
          <w:szCs w:val="28"/>
        </w:rPr>
        <w:t xml:space="preserve"> kỹ thuật và hạ tầng số</w:t>
      </w:r>
      <w:r w:rsidR="008F356A" w:rsidRPr="00790F80">
        <w:rPr>
          <w:rFonts w:cs="Times New Roman"/>
          <w:szCs w:val="28"/>
        </w:rPr>
        <w:t xml:space="preserve"> </w:t>
      </w:r>
      <w:r w:rsidR="003D0E51" w:rsidRPr="00790F80">
        <w:rPr>
          <w:rFonts w:cs="Times New Roman"/>
          <w:szCs w:val="28"/>
        </w:rPr>
        <w:t>của</w:t>
      </w:r>
      <w:r w:rsidR="008F356A" w:rsidRPr="00790F80">
        <w:rPr>
          <w:rFonts w:cs="Times New Roman"/>
          <w:szCs w:val="28"/>
        </w:rPr>
        <w:t xml:space="preserve"> </w:t>
      </w:r>
      <w:r w:rsidR="003D0E51" w:rsidRPr="00790F80">
        <w:rPr>
          <w:rFonts w:cs="Times New Roman"/>
          <w:szCs w:val="28"/>
        </w:rPr>
        <w:t xml:space="preserve">khu </w:t>
      </w:r>
      <w:r w:rsidR="006A55AC" w:rsidRPr="00790F80">
        <w:rPr>
          <w:rFonts w:cs="Times New Roman"/>
          <w:szCs w:val="28"/>
        </w:rPr>
        <w:t>công nghệ cao</w:t>
      </w:r>
      <w:r w:rsidR="008F356A" w:rsidRPr="00790F80">
        <w:rPr>
          <w:rFonts w:cs="Times New Roman"/>
          <w:szCs w:val="28"/>
        </w:rPr>
        <w:t xml:space="preserve"> bằng nguồn vốn ngân sách </w:t>
      </w:r>
      <w:r w:rsidR="00191CF7" w:rsidRPr="00790F80">
        <w:rPr>
          <w:rFonts w:cs="Times New Roman"/>
          <w:szCs w:val="28"/>
        </w:rPr>
        <w:t xml:space="preserve">cấp </w:t>
      </w:r>
      <w:r w:rsidR="008F356A" w:rsidRPr="00790F80">
        <w:rPr>
          <w:rFonts w:cs="Times New Roman"/>
          <w:szCs w:val="28"/>
        </w:rPr>
        <w:t>Thành phố</w:t>
      </w:r>
      <w:r w:rsidR="002E604C" w:rsidRPr="00790F80">
        <w:rPr>
          <w:rFonts w:cs="Times New Roman"/>
          <w:szCs w:val="28"/>
        </w:rPr>
        <w:t xml:space="preserve">. Sau khi hoàn thành đầu tư, Thành phố </w:t>
      </w:r>
      <w:r w:rsidR="008F356A" w:rsidRPr="00790F80">
        <w:rPr>
          <w:rFonts w:cs="Times New Roman"/>
          <w:szCs w:val="28"/>
        </w:rPr>
        <w:t>bàn giao cho nhà đầ</w:t>
      </w:r>
      <w:r w:rsidR="002E604C" w:rsidRPr="00790F80">
        <w:rPr>
          <w:rFonts w:cs="Times New Roman"/>
          <w:szCs w:val="28"/>
        </w:rPr>
        <w:t>u tư</w:t>
      </w:r>
      <w:r w:rsidR="008F356A" w:rsidRPr="00790F80">
        <w:rPr>
          <w:rFonts w:cs="Times New Roman"/>
          <w:szCs w:val="28"/>
        </w:rPr>
        <w:t xml:space="preserve"> hạ tầng để quản lý, vận hành, khai thác mà không thu hồi chi phí đã đầu tư. </w:t>
      </w:r>
      <w:r w:rsidR="002E604C" w:rsidRPr="00790F80">
        <w:rPr>
          <w:rFonts w:cs="Times New Roman"/>
          <w:szCs w:val="28"/>
        </w:rPr>
        <w:t>N</w:t>
      </w:r>
      <w:r w:rsidR="008F356A" w:rsidRPr="00790F80">
        <w:rPr>
          <w:rFonts w:cs="Times New Roman"/>
          <w:szCs w:val="28"/>
        </w:rPr>
        <w:t xml:space="preserve">hà đầu tư </w:t>
      </w:r>
      <w:r w:rsidR="00191CF7" w:rsidRPr="00790F80">
        <w:rPr>
          <w:rFonts w:cs="Times New Roman"/>
          <w:szCs w:val="28"/>
        </w:rPr>
        <w:t xml:space="preserve">hạ tầng </w:t>
      </w:r>
      <w:r w:rsidR="008F356A" w:rsidRPr="00790F80">
        <w:rPr>
          <w:rFonts w:cs="Times New Roman"/>
          <w:szCs w:val="28"/>
        </w:rPr>
        <w:t xml:space="preserve">không được tính giá trị tài sản công </w:t>
      </w:r>
      <w:r w:rsidR="002E604C" w:rsidRPr="00790F80">
        <w:rPr>
          <w:rFonts w:cs="Times New Roman"/>
          <w:szCs w:val="28"/>
        </w:rPr>
        <w:t xml:space="preserve">mà Thành phố </w:t>
      </w:r>
      <w:r w:rsidR="008F356A" w:rsidRPr="00790F80">
        <w:rPr>
          <w:rFonts w:cs="Times New Roman"/>
          <w:szCs w:val="28"/>
        </w:rPr>
        <w:t>đã đầu tư vào tổng vốn đầ</w:t>
      </w:r>
      <w:r w:rsidR="001B2F6F" w:rsidRPr="00790F80">
        <w:rPr>
          <w:rFonts w:cs="Times New Roman"/>
          <w:szCs w:val="28"/>
        </w:rPr>
        <w:t>u tư của</w:t>
      </w:r>
      <w:r w:rsidR="008F356A" w:rsidRPr="00790F80">
        <w:rPr>
          <w:rFonts w:cs="Times New Roman"/>
          <w:szCs w:val="28"/>
        </w:rPr>
        <w:t xml:space="preserve"> dự án đầu xây dựng và kinh doanh kết cấu hạ tầ</w:t>
      </w:r>
      <w:r w:rsidR="002E604C" w:rsidRPr="00790F80">
        <w:rPr>
          <w:rFonts w:cs="Times New Roman"/>
          <w:szCs w:val="28"/>
        </w:rPr>
        <w:t>ng</w:t>
      </w:r>
      <w:r w:rsidR="008942CC" w:rsidRPr="00790F80">
        <w:rPr>
          <w:rFonts w:cs="Times New Roman"/>
          <w:szCs w:val="28"/>
        </w:rPr>
        <w:t xml:space="preserve"> để xác định giá vốn và</w:t>
      </w:r>
      <w:r w:rsidR="008F356A" w:rsidRPr="00790F80">
        <w:rPr>
          <w:rFonts w:cs="Times New Roman"/>
          <w:szCs w:val="28"/>
        </w:rPr>
        <w:t xml:space="preserve"> tính đơn giá cho thuê lại đất </w:t>
      </w:r>
      <w:r w:rsidR="006A55AC" w:rsidRPr="00790F80">
        <w:rPr>
          <w:rFonts w:cs="Times New Roman"/>
          <w:szCs w:val="28"/>
        </w:rPr>
        <w:t xml:space="preserve">đã có hạ tầng </w:t>
      </w:r>
      <w:r w:rsidR="001B2F6F" w:rsidRPr="00790F80">
        <w:rPr>
          <w:rFonts w:cs="Times New Roman"/>
          <w:szCs w:val="28"/>
        </w:rPr>
        <w:t xml:space="preserve">trong khu </w:t>
      </w:r>
      <w:r w:rsidR="006A55AC" w:rsidRPr="00790F80">
        <w:rPr>
          <w:rFonts w:cs="Times New Roman"/>
          <w:szCs w:val="28"/>
        </w:rPr>
        <w:t>công nghệ cao</w:t>
      </w:r>
      <w:r w:rsidR="004B39C5" w:rsidRPr="00790F80">
        <w:rPr>
          <w:rFonts w:cs="Times New Roman"/>
          <w:szCs w:val="28"/>
        </w:rPr>
        <w:t xml:space="preserve">. </w:t>
      </w:r>
      <w:r w:rsidR="001B2F6F" w:rsidRPr="00790F80">
        <w:rPr>
          <w:rFonts w:cs="Times New Roman"/>
          <w:szCs w:val="28"/>
        </w:rPr>
        <w:t xml:space="preserve"> </w:t>
      </w:r>
    </w:p>
    <w:p w14:paraId="56654CF0" w14:textId="573EDEBB" w:rsidR="00780741" w:rsidRPr="00790F80" w:rsidRDefault="004B39C5" w:rsidP="007B047A">
      <w:pPr>
        <w:spacing w:before="20" w:after="20" w:line="264" w:lineRule="auto"/>
        <w:ind w:firstLine="540"/>
        <w:rPr>
          <w:rFonts w:cs="Times New Roman"/>
          <w:szCs w:val="28"/>
        </w:rPr>
      </w:pPr>
      <w:r w:rsidRPr="00790F80">
        <w:rPr>
          <w:rFonts w:cs="Times New Roman"/>
          <w:szCs w:val="28"/>
        </w:rPr>
        <w:t xml:space="preserve">4. </w:t>
      </w:r>
      <w:r w:rsidR="00921C4E" w:rsidRPr="00790F80">
        <w:rPr>
          <w:rFonts w:cs="Times New Roman"/>
          <w:szCs w:val="28"/>
        </w:rPr>
        <w:t xml:space="preserve">Ủy ban nhân dân Thành phố </w:t>
      </w:r>
      <w:r w:rsidR="00ED0BF4" w:rsidRPr="00790F80">
        <w:rPr>
          <w:rFonts w:cs="Times New Roman"/>
          <w:szCs w:val="28"/>
        </w:rPr>
        <w:t>giao</w:t>
      </w:r>
      <w:r w:rsidR="00921C4E" w:rsidRPr="00790F80">
        <w:rPr>
          <w:rFonts w:cs="Times New Roman"/>
          <w:szCs w:val="28"/>
        </w:rPr>
        <w:t xml:space="preserve"> Ủy ban nhân dân cấp xã hoặc cơ quan, đơn vị trực thuộc Ủy ban nhân dân Thành phố triển </w:t>
      </w:r>
      <w:r w:rsidR="00ED0BF4" w:rsidRPr="00790F80">
        <w:rPr>
          <w:rFonts w:cs="Times New Roman"/>
          <w:szCs w:val="28"/>
        </w:rPr>
        <w:t xml:space="preserve">khai </w:t>
      </w:r>
      <w:r w:rsidR="00921C4E" w:rsidRPr="00790F80">
        <w:rPr>
          <w:rFonts w:cs="Times New Roman"/>
          <w:szCs w:val="28"/>
        </w:rPr>
        <w:t xml:space="preserve">đầu tư hệ thống hạ tầng </w:t>
      </w:r>
      <w:r w:rsidR="00ED0BF4" w:rsidRPr="00790F80">
        <w:rPr>
          <w:rFonts w:cs="Times New Roman"/>
          <w:szCs w:val="28"/>
        </w:rPr>
        <w:t xml:space="preserve">kỹ thuật </w:t>
      </w:r>
      <w:r w:rsidR="00921C4E" w:rsidRPr="00790F80">
        <w:rPr>
          <w:rFonts w:cs="Times New Roman"/>
          <w:szCs w:val="28"/>
        </w:rPr>
        <w:t>kết nối khu công nghệ</w:t>
      </w:r>
      <w:r w:rsidR="006A55AC" w:rsidRPr="00790F80">
        <w:rPr>
          <w:rFonts w:cs="Times New Roman"/>
          <w:szCs w:val="28"/>
        </w:rPr>
        <w:t xml:space="preserve"> cao v</w:t>
      </w:r>
      <w:r w:rsidR="00921C4E" w:rsidRPr="00790F80">
        <w:rPr>
          <w:rFonts w:cs="Times New Roman"/>
          <w:szCs w:val="28"/>
        </w:rPr>
        <w:t>ới khu vực xung quanh</w:t>
      </w:r>
      <w:r w:rsidR="006A55AC" w:rsidRPr="00790F80">
        <w:rPr>
          <w:rFonts w:cs="Times New Roman"/>
          <w:szCs w:val="28"/>
        </w:rPr>
        <w:t xml:space="preserve"> bằng vốn ngân sách của Thành phố và các nguồn vốn hợp pháp khác</w:t>
      </w:r>
      <w:r w:rsidR="00921C4E" w:rsidRPr="00790F80">
        <w:rPr>
          <w:rFonts w:cs="Times New Roman"/>
          <w:szCs w:val="28"/>
        </w:rPr>
        <w:t xml:space="preserve">, bảo đảm hoàn thành đồng bộ </w:t>
      </w:r>
      <w:r w:rsidR="00D94D16" w:rsidRPr="00790F80">
        <w:rPr>
          <w:rFonts w:cs="Times New Roman"/>
          <w:szCs w:val="28"/>
        </w:rPr>
        <w:t xml:space="preserve">và kịp thời để phục vụ hoạt động của </w:t>
      </w:r>
      <w:r w:rsidR="00921C4E" w:rsidRPr="00790F80">
        <w:rPr>
          <w:rFonts w:cs="Times New Roman"/>
          <w:szCs w:val="28"/>
        </w:rPr>
        <w:t xml:space="preserve">khu </w:t>
      </w:r>
      <w:r w:rsidR="006A55AC" w:rsidRPr="00790F80">
        <w:rPr>
          <w:rFonts w:cs="Times New Roman"/>
          <w:szCs w:val="28"/>
        </w:rPr>
        <w:t>công nghệ cao</w:t>
      </w:r>
      <w:r w:rsidR="000C615E" w:rsidRPr="00790F80">
        <w:rPr>
          <w:rFonts w:cs="Times New Roman"/>
          <w:szCs w:val="28"/>
        </w:rPr>
        <w:t>.</w:t>
      </w:r>
    </w:p>
    <w:p w14:paraId="7633424A" w14:textId="1E2E68ED" w:rsidR="00831281" w:rsidRPr="00790F80" w:rsidRDefault="00780741" w:rsidP="007B047A">
      <w:pPr>
        <w:spacing w:before="20" w:after="20" w:line="264" w:lineRule="auto"/>
        <w:ind w:firstLine="540"/>
        <w:rPr>
          <w:rFonts w:cs="Times New Roman"/>
          <w:szCs w:val="28"/>
        </w:rPr>
      </w:pPr>
      <w:r w:rsidRPr="00790F80">
        <w:rPr>
          <w:rFonts w:cs="Times New Roman"/>
          <w:szCs w:val="28"/>
        </w:rPr>
        <w:t xml:space="preserve">5. </w:t>
      </w:r>
      <w:r w:rsidR="004B39C5" w:rsidRPr="00790F80">
        <w:rPr>
          <w:rFonts w:cs="Times New Roman"/>
          <w:szCs w:val="28"/>
        </w:rPr>
        <w:t xml:space="preserve">Trong trường hợp </w:t>
      </w:r>
      <w:r w:rsidR="00ED0BF4" w:rsidRPr="00790F80">
        <w:rPr>
          <w:rFonts w:cs="Times New Roman"/>
          <w:szCs w:val="28"/>
        </w:rPr>
        <w:t xml:space="preserve">đầu tư </w:t>
      </w:r>
      <w:r w:rsidR="004B39C5" w:rsidRPr="00790F80">
        <w:rPr>
          <w:rFonts w:cs="Times New Roman"/>
          <w:szCs w:val="28"/>
        </w:rPr>
        <w:t>xây dựng hạ tầng kỹ thuật và hạ tầng số của khu công nghệ</w:t>
      </w:r>
      <w:r w:rsidR="006A55AC" w:rsidRPr="00790F80">
        <w:rPr>
          <w:rFonts w:cs="Times New Roman"/>
          <w:szCs w:val="28"/>
        </w:rPr>
        <w:t xml:space="preserve"> cao </w:t>
      </w:r>
      <w:r w:rsidR="004B39C5" w:rsidRPr="00790F80">
        <w:rPr>
          <w:rFonts w:cs="Times New Roman"/>
          <w:szCs w:val="28"/>
        </w:rPr>
        <w:t>theo phương thức đố</w:t>
      </w:r>
      <w:r w:rsidR="00831281" w:rsidRPr="00790F80">
        <w:rPr>
          <w:rFonts w:cs="Times New Roman"/>
          <w:szCs w:val="28"/>
        </w:rPr>
        <w:t>i tác công tư (PPP)</w:t>
      </w:r>
      <w:r w:rsidR="006A55AC" w:rsidRPr="00790F80">
        <w:rPr>
          <w:rFonts w:cs="Times New Roman"/>
          <w:szCs w:val="28"/>
        </w:rPr>
        <w:t xml:space="preserve"> thì Ủy ban nhân dân Thành phố được thực hiện theo cơ chế, chính sách sau:</w:t>
      </w:r>
    </w:p>
    <w:p w14:paraId="4A97B1DA" w14:textId="45753A94" w:rsidR="006A55AC" w:rsidRPr="00790F80" w:rsidRDefault="00831281" w:rsidP="008806DD">
      <w:pPr>
        <w:spacing w:before="20" w:after="20" w:line="264" w:lineRule="auto"/>
        <w:ind w:firstLine="540"/>
        <w:rPr>
          <w:rFonts w:cs="Times New Roman"/>
          <w:szCs w:val="28"/>
        </w:rPr>
      </w:pPr>
      <w:r w:rsidRPr="00790F80">
        <w:rPr>
          <w:rFonts w:cs="Times New Roman"/>
          <w:szCs w:val="28"/>
        </w:rPr>
        <w:t xml:space="preserve">a) </w:t>
      </w:r>
      <w:r w:rsidR="00E51AED" w:rsidRPr="00790F80">
        <w:rPr>
          <w:rFonts w:cs="Times New Roman"/>
          <w:szCs w:val="28"/>
        </w:rPr>
        <w:t>Á</w:t>
      </w:r>
      <w:r w:rsidRPr="00790F80">
        <w:rPr>
          <w:rFonts w:cs="Times New Roman"/>
          <w:szCs w:val="28"/>
        </w:rPr>
        <w:t xml:space="preserve">p dụng hình thức hợp đồng </w:t>
      </w:r>
      <w:r w:rsidR="006A55AC" w:rsidRPr="00790F80">
        <w:rPr>
          <w:rFonts w:cs="Times New Roman"/>
          <w:szCs w:val="28"/>
        </w:rPr>
        <w:t>PPP theo quy định của pháp luật hiệ</w:t>
      </w:r>
      <w:r w:rsidR="00E51AED" w:rsidRPr="00790F80">
        <w:rPr>
          <w:rFonts w:cs="Times New Roman"/>
          <w:szCs w:val="28"/>
        </w:rPr>
        <w:t xml:space="preserve">n hành và </w:t>
      </w:r>
      <w:r w:rsidR="006A55AC" w:rsidRPr="00790F80">
        <w:rPr>
          <w:rFonts w:cs="Times New Roman"/>
          <w:szCs w:val="28"/>
        </w:rPr>
        <w:t xml:space="preserve">hình thức hợp </w:t>
      </w:r>
      <w:r w:rsidRPr="00790F80">
        <w:rPr>
          <w:rFonts w:cs="Times New Roman"/>
          <w:szCs w:val="28"/>
        </w:rPr>
        <w:t xml:space="preserve">xây dựng </w:t>
      </w:r>
      <w:r w:rsidR="00AD7D71" w:rsidRPr="00790F80">
        <w:rPr>
          <w:rFonts w:cs="Times New Roman"/>
          <w:szCs w:val="28"/>
        </w:rPr>
        <w:t>-</w:t>
      </w:r>
      <w:r w:rsidRPr="00790F80">
        <w:rPr>
          <w:rFonts w:cs="Times New Roman"/>
          <w:szCs w:val="28"/>
        </w:rPr>
        <w:t xml:space="preserve"> chuyển giao (hợp đồ</w:t>
      </w:r>
      <w:r w:rsidR="006A55AC" w:rsidRPr="00790F80">
        <w:rPr>
          <w:rFonts w:cs="Times New Roman"/>
          <w:szCs w:val="28"/>
        </w:rPr>
        <w:t>ng BT);</w:t>
      </w:r>
    </w:p>
    <w:p w14:paraId="0F3BDD94" w14:textId="2548C93D" w:rsidR="008806DD" w:rsidRPr="00790F80" w:rsidRDefault="00E51AED" w:rsidP="008806DD">
      <w:pPr>
        <w:spacing w:before="20" w:after="20" w:line="264" w:lineRule="auto"/>
        <w:ind w:firstLine="540"/>
        <w:rPr>
          <w:rFonts w:cs="Times New Roman"/>
          <w:szCs w:val="28"/>
        </w:rPr>
      </w:pPr>
      <w:r w:rsidRPr="00790F80">
        <w:rPr>
          <w:rFonts w:cs="Times New Roman"/>
          <w:szCs w:val="28"/>
        </w:rPr>
        <w:t>b) X</w:t>
      </w:r>
      <w:r w:rsidR="00831281" w:rsidRPr="00790F80">
        <w:rPr>
          <w:rFonts w:cs="Times New Roman"/>
          <w:szCs w:val="28"/>
        </w:rPr>
        <w:t>ác định quỹ đất dự kiến để thanh toán cho</w:t>
      </w:r>
      <w:r w:rsidR="00AD7D71" w:rsidRPr="00790F80">
        <w:rPr>
          <w:rFonts w:cs="Times New Roman"/>
          <w:szCs w:val="28"/>
        </w:rPr>
        <w:t xml:space="preserve"> nhà đầu tư, bảo đảm giá trị quỹ đấ</w:t>
      </w:r>
      <w:r w:rsidR="008806DD" w:rsidRPr="00790F80">
        <w:rPr>
          <w:rFonts w:cs="Times New Roman"/>
          <w:szCs w:val="28"/>
        </w:rPr>
        <w:t>t dự kiến thanh toán tương đương với giá trị dự toán công trình BT và được được thực hiện cơ chế bù trừ chênh lệch giữa giá trị công trình BT và giá trị quỹ đất thanh toán tại thời điểm thanh toán.</w:t>
      </w:r>
    </w:p>
    <w:p w14:paraId="5228540E" w14:textId="48AFA9D9" w:rsidR="00780741" w:rsidRPr="00790F80" w:rsidRDefault="000C615E" w:rsidP="007B047A">
      <w:pPr>
        <w:spacing w:before="20" w:after="20" w:line="264" w:lineRule="auto"/>
        <w:ind w:firstLine="540"/>
        <w:rPr>
          <w:rFonts w:cs="Times New Roman"/>
          <w:szCs w:val="28"/>
        </w:rPr>
      </w:pPr>
      <w:r w:rsidRPr="00790F80">
        <w:rPr>
          <w:rFonts w:cs="Times New Roman"/>
          <w:szCs w:val="28"/>
        </w:rPr>
        <w:lastRenderedPageBreak/>
        <w:t>c</w:t>
      </w:r>
      <w:r w:rsidR="00AD7D71" w:rsidRPr="00790F80">
        <w:rPr>
          <w:rFonts w:cs="Times New Roman"/>
          <w:szCs w:val="28"/>
        </w:rPr>
        <w:t xml:space="preserve">) </w:t>
      </w:r>
      <w:r w:rsidR="00E51AED" w:rsidRPr="00790F80">
        <w:rPr>
          <w:rFonts w:cs="Times New Roman"/>
          <w:szCs w:val="28"/>
        </w:rPr>
        <w:t>P</w:t>
      </w:r>
      <w:r w:rsidR="00133EE0" w:rsidRPr="00790F80">
        <w:rPr>
          <w:rFonts w:cs="Times New Roman"/>
          <w:szCs w:val="28"/>
        </w:rPr>
        <w:t>hân công</w:t>
      </w:r>
      <w:r w:rsidR="00AD7D71" w:rsidRPr="00790F80">
        <w:rPr>
          <w:rFonts w:cs="Times New Roman"/>
          <w:szCs w:val="28"/>
        </w:rPr>
        <w:t>, phân cấp</w:t>
      </w:r>
      <w:r w:rsidR="00133EE0" w:rsidRPr="00790F80">
        <w:rPr>
          <w:rFonts w:cs="Times New Roman"/>
          <w:szCs w:val="28"/>
        </w:rPr>
        <w:t xml:space="preserve"> nhiệm vụ, quyền hạn cho các cơ quan, đơn vị trực thuộc để triển khai dự</w:t>
      </w:r>
      <w:r w:rsidR="006A55AC" w:rsidRPr="00790F80">
        <w:rPr>
          <w:rFonts w:cs="Times New Roman"/>
          <w:szCs w:val="28"/>
        </w:rPr>
        <w:t xml:space="preserve"> án PPP.</w:t>
      </w:r>
    </w:p>
    <w:p w14:paraId="0F5C1C5F" w14:textId="0314A26F" w:rsidR="00260148" w:rsidRPr="00790F80" w:rsidRDefault="00260148" w:rsidP="007B047A">
      <w:pPr>
        <w:pStyle w:val="Heading3"/>
        <w:keepNext w:val="0"/>
        <w:keepLines w:val="0"/>
        <w:widowControl w:val="0"/>
        <w:spacing w:before="20" w:after="20" w:line="264" w:lineRule="auto"/>
        <w:ind w:firstLine="567"/>
        <w:rPr>
          <w:rFonts w:eastAsia="Times New Roman" w:cs="Times New Roman"/>
          <w:lang w:val="vi-VN"/>
        </w:rPr>
      </w:pPr>
      <w:r w:rsidRPr="00790F80">
        <w:rPr>
          <w:rFonts w:eastAsia="Times New Roman" w:cs="Times New Roman"/>
          <w:lang w:val="vi-VN"/>
        </w:rPr>
        <w:t xml:space="preserve">Điều </w:t>
      </w:r>
      <w:r w:rsidR="00E51AED" w:rsidRPr="00790F80">
        <w:rPr>
          <w:rFonts w:eastAsia="Times New Roman" w:cs="Times New Roman"/>
        </w:rPr>
        <w:t>10</w:t>
      </w:r>
      <w:r w:rsidR="00ED0BF4" w:rsidRPr="00790F80">
        <w:rPr>
          <w:rFonts w:eastAsia="Times New Roman" w:cs="Times New Roman"/>
        </w:rPr>
        <w:t>.</w:t>
      </w:r>
      <w:r w:rsidRPr="00790F80">
        <w:rPr>
          <w:rFonts w:eastAsia="Times New Roman" w:cs="Times New Roman"/>
          <w:lang w:val="vi-VN"/>
        </w:rPr>
        <w:t xml:space="preserve"> </w:t>
      </w:r>
      <w:r w:rsidR="008478F1" w:rsidRPr="00790F80">
        <w:rPr>
          <w:rFonts w:eastAsia="Times New Roman" w:cs="Times New Roman"/>
        </w:rPr>
        <w:t xml:space="preserve">Cơ chế, chính sách </w:t>
      </w:r>
      <w:r w:rsidR="00EF0A2F" w:rsidRPr="00790F80">
        <w:rPr>
          <w:rFonts w:eastAsia="Times New Roman" w:cs="Times New Roman"/>
        </w:rPr>
        <w:t>đầu tư phát triển hệ thống hạ tầng số, hạ tầng công nghệ của khu công nghệ cao</w:t>
      </w:r>
      <w:r w:rsidR="00E51AED" w:rsidRPr="00790F80">
        <w:rPr>
          <w:rFonts w:eastAsia="Times New Roman" w:cs="Times New Roman"/>
        </w:rPr>
        <w:t xml:space="preserve"> </w:t>
      </w:r>
      <w:r w:rsidR="00E51AED" w:rsidRPr="00790F80">
        <w:rPr>
          <w:rFonts w:cs="Times New Roman"/>
        </w:rPr>
        <w:t>trên địa bàn Thành phố</w:t>
      </w:r>
    </w:p>
    <w:p w14:paraId="54777DE3" w14:textId="2F3F3415" w:rsidR="00ED0BF4" w:rsidRPr="00790F80" w:rsidRDefault="00ED0BF4" w:rsidP="007B047A">
      <w:pPr>
        <w:spacing w:before="20" w:after="20" w:line="264" w:lineRule="auto"/>
        <w:ind w:firstLine="567"/>
      </w:pPr>
      <w:r w:rsidRPr="00790F80">
        <w:rPr>
          <w:lang w:val="vi-VN"/>
        </w:rPr>
        <w:t>1. Thành phố ưu tiên bố trí nguồn vốn ngân sách nhà nước để đầu tư, nâng cấp, hoàn thiện hạ tầng số, hạ tầng công nghệ dùng chung tại</w:t>
      </w:r>
      <w:r w:rsidR="00D94D16" w:rsidRPr="00790F80">
        <w:t xml:space="preserve"> khu công nghệ cao</w:t>
      </w:r>
      <w:r w:rsidRPr="00790F80">
        <w:rPr>
          <w:lang w:val="vi-VN"/>
        </w:rPr>
        <w:t>, bao gồm trung tâm dữ liệu, hạ tầng điện toán đám mây, hạ tầng viễn thông băng thông rộng, nền tảng số dùng chung, hạ tầng trí tuệ nhân tạo, hệ thống tính toán hiệu năng cao và các công trình công nghệ chiến lược khác.</w:t>
      </w:r>
    </w:p>
    <w:p w14:paraId="072560C9" w14:textId="18D5801C" w:rsidR="00ED0BF4" w:rsidRPr="00790F80" w:rsidRDefault="00ED0BF4" w:rsidP="007B047A">
      <w:pPr>
        <w:spacing w:before="20" w:after="20" w:line="264" w:lineRule="auto"/>
        <w:ind w:firstLine="567"/>
      </w:pPr>
      <w:r w:rsidRPr="00790F80">
        <w:rPr>
          <w:lang w:val="vi-VN"/>
        </w:rPr>
        <w:t xml:space="preserve">2. Khuyến khích và ưu tiên thực hiện các dự án đầu tư hạ tầng số, hạ tầng công nghệ theo phương thức đối tác công tư (PPP), hợp tác quốc tế và các hình thức hợp tác hợp pháp khác nhằm huy động nguồn lực xã hội tham gia phát triển đồng bộ hạ tầng công nghệ tại </w:t>
      </w:r>
      <w:r w:rsidR="00D94D16" w:rsidRPr="00790F80">
        <w:t>khu công nghệ cao.</w:t>
      </w:r>
    </w:p>
    <w:p w14:paraId="421CFCD6" w14:textId="515558BA" w:rsidR="000B09AF" w:rsidRPr="00790F80" w:rsidRDefault="000B09AF" w:rsidP="000B09AF">
      <w:pPr>
        <w:spacing w:before="20" w:after="20" w:line="264" w:lineRule="auto"/>
        <w:ind w:firstLine="567"/>
        <w:rPr>
          <w:lang w:val="vi-VN"/>
        </w:rPr>
      </w:pPr>
      <w:r w:rsidRPr="00790F80">
        <w:t>3. Ban Quản lý được sử dụng nguồn kinh phí chi thường xuyên được giao để tổ chức lập báo cáo đề xuất chủ trương đầu tư đối với các dự án đầu tư hạ tầng số ưu tiên, bao gồm: hệ thống IoT, trung tâm dữ liệu (Data Center), trung tâm điều hành thông minh (IOC), nền tảng số, hệ thống tích hợp, chia sẻ dữ liệu và các hạ tầng số phục vụ chuyển đổi số trong trường hợp dự án chưa được đưa vào danh mục kế hoạch đầu tư công trung hạn. Việc bố trí vốn thực hiện dự án sau khi được cấp có thẩm quyền phê duyệt chủ trương đầu tư theo quy định của pháp luật về đầu tư công.</w:t>
      </w:r>
    </w:p>
    <w:p w14:paraId="374E0A37" w14:textId="23853E24" w:rsidR="00FB7294" w:rsidRPr="00790F80" w:rsidRDefault="008478F1" w:rsidP="007B047A">
      <w:pPr>
        <w:pStyle w:val="Heading3"/>
        <w:keepNext w:val="0"/>
        <w:keepLines w:val="0"/>
        <w:widowControl w:val="0"/>
        <w:spacing w:before="20" w:after="20" w:line="264" w:lineRule="auto"/>
        <w:ind w:firstLine="567"/>
        <w:rPr>
          <w:rFonts w:eastAsia="Times New Roman" w:cs="Times New Roman"/>
          <w:lang w:val="vi-VN"/>
        </w:rPr>
      </w:pPr>
      <w:r w:rsidRPr="00790F80">
        <w:rPr>
          <w:rFonts w:eastAsia="Times New Roman" w:cs="Times New Roman"/>
          <w:lang w:val="vi-VN"/>
        </w:rPr>
        <w:t>Điều 1</w:t>
      </w:r>
      <w:r w:rsidR="00E51AED" w:rsidRPr="00790F80">
        <w:rPr>
          <w:rFonts w:eastAsia="Times New Roman" w:cs="Times New Roman"/>
        </w:rPr>
        <w:t>1</w:t>
      </w:r>
      <w:r w:rsidRPr="00790F80">
        <w:rPr>
          <w:rFonts w:eastAsia="Times New Roman" w:cs="Times New Roman"/>
          <w:lang w:val="vi-VN"/>
        </w:rPr>
        <w:t>.</w:t>
      </w:r>
      <w:r w:rsidR="00FB7294" w:rsidRPr="00790F80">
        <w:rPr>
          <w:rFonts w:eastAsia="Times New Roman" w:cs="Times New Roman"/>
          <w:lang w:val="vi-VN"/>
        </w:rPr>
        <w:t xml:space="preserve"> </w:t>
      </w:r>
      <w:r w:rsidR="007E073E" w:rsidRPr="00790F80">
        <w:rPr>
          <w:rFonts w:eastAsia="Times New Roman" w:cs="Times New Roman"/>
        </w:rPr>
        <w:t xml:space="preserve">Cơ chế, chính sách </w:t>
      </w:r>
      <w:r w:rsidRPr="00790F80">
        <w:rPr>
          <w:rFonts w:eastAsia="Times New Roman" w:cs="Times New Roman"/>
        </w:rPr>
        <w:t xml:space="preserve">đầu tư, </w:t>
      </w:r>
      <w:r w:rsidR="007E073E" w:rsidRPr="00790F80">
        <w:rPr>
          <w:rFonts w:eastAsia="Times New Roman" w:cs="Times New Roman"/>
        </w:rPr>
        <w:t xml:space="preserve">phát triển hệ thống hạ tầng xã hội </w:t>
      </w:r>
      <w:r w:rsidR="00E51AED" w:rsidRPr="00790F80">
        <w:rPr>
          <w:rFonts w:eastAsia="Times New Roman" w:cs="Times New Roman"/>
        </w:rPr>
        <w:t>trong</w:t>
      </w:r>
      <w:r w:rsidR="007E073E" w:rsidRPr="00790F80">
        <w:rPr>
          <w:rFonts w:eastAsia="Times New Roman" w:cs="Times New Roman"/>
        </w:rPr>
        <w:t xml:space="preserve"> khu công nghệ cao </w:t>
      </w:r>
      <w:r w:rsidR="00E51AED" w:rsidRPr="00790F80">
        <w:rPr>
          <w:rFonts w:cs="Times New Roman"/>
        </w:rPr>
        <w:t>trên địa bàn Thành phố</w:t>
      </w:r>
    </w:p>
    <w:p w14:paraId="31962F7A" w14:textId="31E108F5" w:rsidR="00DE0ADB" w:rsidRPr="00790F80" w:rsidRDefault="00FB7294" w:rsidP="007B047A">
      <w:pPr>
        <w:spacing w:before="20" w:after="20" w:line="264" w:lineRule="auto"/>
        <w:ind w:firstLine="567"/>
        <w:rPr>
          <w:rFonts w:cs="Times New Roman"/>
          <w:szCs w:val="28"/>
        </w:rPr>
      </w:pPr>
      <w:r w:rsidRPr="00790F80">
        <w:rPr>
          <w:rFonts w:cs="Times New Roman"/>
          <w:szCs w:val="28"/>
        </w:rPr>
        <w:t xml:space="preserve">1. </w:t>
      </w:r>
      <w:r w:rsidR="00DE0ADB" w:rsidRPr="00790F80">
        <w:rPr>
          <w:rFonts w:cs="Times New Roman"/>
          <w:szCs w:val="28"/>
        </w:rPr>
        <w:t>Đối với khu công nghệ</w:t>
      </w:r>
      <w:r w:rsidR="00E51AED" w:rsidRPr="00790F80">
        <w:rPr>
          <w:rFonts w:cs="Times New Roman"/>
          <w:szCs w:val="28"/>
        </w:rPr>
        <w:t xml:space="preserve"> cao trên địa bàn Thành phố </w:t>
      </w:r>
      <w:r w:rsidR="00DE0ADB" w:rsidRPr="00790F80">
        <w:rPr>
          <w:rFonts w:cs="Times New Roman"/>
          <w:szCs w:val="28"/>
        </w:rPr>
        <w:t>được Nhà nước đầu tư xây dựng hệ thống hạ tầng kỹ thuật:</w:t>
      </w:r>
    </w:p>
    <w:p w14:paraId="51CBBBAC" w14:textId="64BDDA89" w:rsidR="00B33FE1" w:rsidRPr="00790F80" w:rsidRDefault="00DE0ADB" w:rsidP="007B047A">
      <w:pPr>
        <w:spacing w:before="20" w:after="20" w:line="264" w:lineRule="auto"/>
        <w:ind w:firstLine="567"/>
        <w:rPr>
          <w:rFonts w:cs="Times New Roman"/>
          <w:szCs w:val="28"/>
        </w:rPr>
      </w:pPr>
      <w:r w:rsidRPr="00790F80">
        <w:rPr>
          <w:rFonts w:cs="Times New Roman"/>
          <w:szCs w:val="28"/>
        </w:rPr>
        <w:t xml:space="preserve">a) Các công trình hạ tầng xã hội và nhà lưu trú trong khu công nghệ cao được đầu tư theo hình thức đầu tư kinh doanh. </w:t>
      </w:r>
      <w:r w:rsidR="00B33FE1" w:rsidRPr="00790F80">
        <w:rPr>
          <w:rFonts w:cs="Times New Roman"/>
          <w:szCs w:val="28"/>
        </w:rPr>
        <w:t xml:space="preserve">Nhà đầu tư hạ tầng và nhà đầu tư đã và đang thực hiện </w:t>
      </w:r>
      <w:r w:rsidR="00B33FE1" w:rsidRPr="00790F80">
        <w:rPr>
          <w:szCs w:val="28"/>
        </w:rPr>
        <w:t>các dự án đầu tư tại khu công nghệ cao được ưu tiên lựa chọn làm chủ đầu tư dự án xây dựng hạ tầng xã hội và nhà lưu trú.</w:t>
      </w:r>
    </w:p>
    <w:p w14:paraId="60A75709" w14:textId="278BA8AE" w:rsidR="003B63B8" w:rsidRPr="00790F80" w:rsidRDefault="00E51AED" w:rsidP="007B047A">
      <w:pPr>
        <w:spacing w:before="20" w:after="20" w:line="264" w:lineRule="auto"/>
        <w:ind w:firstLine="567"/>
        <w:rPr>
          <w:rFonts w:cs="Times New Roman"/>
          <w:szCs w:val="28"/>
        </w:rPr>
      </w:pPr>
      <w:r w:rsidRPr="00790F80">
        <w:rPr>
          <w:szCs w:val="28"/>
        </w:rPr>
        <w:t>b</w:t>
      </w:r>
      <w:r w:rsidR="003B63B8" w:rsidRPr="00790F80">
        <w:rPr>
          <w:szCs w:val="28"/>
        </w:rPr>
        <w:t xml:space="preserve">) Nhà đầu tư </w:t>
      </w:r>
      <w:r w:rsidRPr="00790F80">
        <w:rPr>
          <w:rFonts w:cs="Times New Roman"/>
          <w:szCs w:val="28"/>
        </w:rPr>
        <w:t xml:space="preserve">thực hiện </w:t>
      </w:r>
      <w:r w:rsidRPr="00790F80">
        <w:rPr>
          <w:szCs w:val="28"/>
        </w:rPr>
        <w:t xml:space="preserve">các dự án đầu tư tại khu công nghệ cao </w:t>
      </w:r>
      <w:r w:rsidR="003B63B8" w:rsidRPr="00790F80">
        <w:rPr>
          <w:szCs w:val="28"/>
        </w:rPr>
        <w:t>được nhận chuyển nhượng toàn bộ hoặc một phần dự án xây dựng nhà lưu trú và được thuê nhà lưu trú của chủ đầu tư để cho người lao động của mình thuê, thuê lại.</w:t>
      </w:r>
    </w:p>
    <w:p w14:paraId="57950203" w14:textId="265F8F30" w:rsidR="00DE0ADB" w:rsidRPr="00790F80" w:rsidRDefault="00E51AED" w:rsidP="007B047A">
      <w:pPr>
        <w:spacing w:before="20" w:after="20" w:line="264" w:lineRule="auto"/>
        <w:ind w:firstLine="567"/>
        <w:rPr>
          <w:rFonts w:cs="Times New Roman"/>
          <w:szCs w:val="28"/>
        </w:rPr>
      </w:pPr>
      <w:r w:rsidRPr="00790F80">
        <w:rPr>
          <w:rFonts w:cs="Times New Roman"/>
          <w:szCs w:val="28"/>
        </w:rPr>
        <w:t>c</w:t>
      </w:r>
      <w:r w:rsidR="00DE0ADB" w:rsidRPr="00790F80">
        <w:rPr>
          <w:rFonts w:cs="Times New Roman"/>
          <w:szCs w:val="28"/>
        </w:rPr>
        <w:t xml:space="preserve">) Ủy ban nhân dân Thành phố có thể xem xét đầu tư xây dựng một số công trình nhà lưu trú chất lượng cao </w:t>
      </w:r>
      <w:r w:rsidR="00677BFE" w:rsidRPr="00790F80">
        <w:rPr>
          <w:szCs w:val="28"/>
        </w:rPr>
        <w:t xml:space="preserve">(gồm các tòa chung cư cao tầng và các nhà lưu trú thấp tầng) cùng đầy đủ các trang thiết bị, dịch vụ, tiện ích </w:t>
      </w:r>
      <w:r w:rsidR="00DE0ADB" w:rsidRPr="00790F80">
        <w:rPr>
          <w:rFonts w:cs="Times New Roman"/>
          <w:szCs w:val="28"/>
        </w:rPr>
        <w:t>và hạ tầng xã hội thiết yếu</w:t>
      </w:r>
      <w:r w:rsidR="00043B09" w:rsidRPr="00790F80">
        <w:rPr>
          <w:rFonts w:cs="Times New Roman"/>
          <w:szCs w:val="28"/>
        </w:rPr>
        <w:t xml:space="preserve"> bằng vốn ngân sách Thành phố</w:t>
      </w:r>
      <w:r w:rsidR="00DE0ADB" w:rsidRPr="00790F80">
        <w:rPr>
          <w:rFonts w:cs="Times New Roman"/>
          <w:szCs w:val="28"/>
        </w:rPr>
        <w:t xml:space="preserve"> để </w:t>
      </w:r>
      <w:r w:rsidR="00FB1E76" w:rsidRPr="00790F80">
        <w:rPr>
          <w:rFonts w:cs="Times New Roman"/>
          <w:szCs w:val="28"/>
        </w:rPr>
        <w:t xml:space="preserve">phục vụ </w:t>
      </w:r>
      <w:r w:rsidR="00DE0ADB" w:rsidRPr="00790F80">
        <w:rPr>
          <w:rFonts w:cs="Times New Roman"/>
          <w:szCs w:val="28"/>
        </w:rPr>
        <w:t>chuyên gia, nhà khoa họ</w:t>
      </w:r>
      <w:r w:rsidR="004F02DB" w:rsidRPr="00790F80">
        <w:rPr>
          <w:rFonts w:cs="Times New Roman"/>
          <w:szCs w:val="28"/>
        </w:rPr>
        <w:t xml:space="preserve">c, nhà quản lý </w:t>
      </w:r>
      <w:r w:rsidR="00677BFE" w:rsidRPr="00790F80">
        <w:rPr>
          <w:rFonts w:cs="Times New Roman"/>
          <w:szCs w:val="28"/>
        </w:rPr>
        <w:t xml:space="preserve">cao cấp thuê khi làm việc </w:t>
      </w:r>
      <w:r w:rsidR="004F02DB" w:rsidRPr="00790F80">
        <w:rPr>
          <w:rFonts w:cs="Times New Roman"/>
          <w:szCs w:val="28"/>
        </w:rPr>
        <w:t xml:space="preserve">tại khu </w:t>
      </w:r>
      <w:r w:rsidR="0019520B" w:rsidRPr="00790F80">
        <w:rPr>
          <w:rFonts w:cs="Times New Roman"/>
          <w:szCs w:val="28"/>
        </w:rPr>
        <w:t xml:space="preserve">công nghệ cao. </w:t>
      </w:r>
    </w:p>
    <w:p w14:paraId="0C804357" w14:textId="0A739C73" w:rsidR="004F02DB" w:rsidRPr="00790F80" w:rsidRDefault="004F02DB" w:rsidP="007B047A">
      <w:pPr>
        <w:spacing w:before="20" w:after="20" w:line="264" w:lineRule="auto"/>
        <w:ind w:firstLine="567"/>
        <w:rPr>
          <w:rFonts w:cs="Times New Roman"/>
        </w:rPr>
      </w:pPr>
      <w:r w:rsidRPr="00790F80">
        <w:rPr>
          <w:rFonts w:cs="Times New Roman"/>
          <w:szCs w:val="28"/>
        </w:rPr>
        <w:t>2</w:t>
      </w:r>
      <w:r w:rsidR="00DE0ADB" w:rsidRPr="00790F80">
        <w:rPr>
          <w:rFonts w:cs="Times New Roman"/>
          <w:szCs w:val="28"/>
        </w:rPr>
        <w:t xml:space="preserve">. </w:t>
      </w:r>
      <w:r w:rsidRPr="00790F80">
        <w:rPr>
          <w:rFonts w:cs="Times New Roman"/>
          <w:szCs w:val="28"/>
        </w:rPr>
        <w:t>Đối với khu công nghệ</w:t>
      </w:r>
      <w:r w:rsidR="00E51AED" w:rsidRPr="00790F80">
        <w:rPr>
          <w:rFonts w:cs="Times New Roman"/>
          <w:szCs w:val="28"/>
        </w:rPr>
        <w:t xml:space="preserve"> cao</w:t>
      </w:r>
      <w:r w:rsidRPr="00790F80">
        <w:rPr>
          <w:rFonts w:cs="Times New Roman"/>
          <w:szCs w:val="28"/>
        </w:rPr>
        <w:t xml:space="preserve"> </w:t>
      </w:r>
      <w:r w:rsidR="00E51AED" w:rsidRPr="00790F80">
        <w:rPr>
          <w:rFonts w:cs="Times New Roman"/>
          <w:szCs w:val="28"/>
        </w:rPr>
        <w:t xml:space="preserve">trên địa bàn Thành phố </w:t>
      </w:r>
      <w:r w:rsidRPr="00790F80">
        <w:rPr>
          <w:rFonts w:cs="Times New Roman"/>
          <w:szCs w:val="28"/>
        </w:rPr>
        <w:t>được đầu tư xây dựng hệ thống hạ tầng kỹ thuật bằng vốn đầu tư kinh doanh của nhà đầu tư hạ tầng</w:t>
      </w:r>
      <w:r w:rsidRPr="00790F80">
        <w:rPr>
          <w:rFonts w:cs="Times New Roman"/>
        </w:rPr>
        <w:t>:</w:t>
      </w:r>
    </w:p>
    <w:p w14:paraId="61E79ECF" w14:textId="4E0E4F4E" w:rsidR="00FB1E76" w:rsidRPr="00790F80" w:rsidRDefault="004F02DB" w:rsidP="007B047A">
      <w:pPr>
        <w:spacing w:before="20" w:after="20" w:line="264" w:lineRule="auto"/>
        <w:ind w:firstLine="567"/>
        <w:rPr>
          <w:rFonts w:cs="Times New Roman"/>
          <w:szCs w:val="28"/>
        </w:rPr>
      </w:pPr>
      <w:r w:rsidRPr="00790F80">
        <w:rPr>
          <w:rFonts w:cs="Times New Roman"/>
          <w:szCs w:val="28"/>
        </w:rPr>
        <w:lastRenderedPageBreak/>
        <w:t>a) Nhà đầu tư hạ tầng cho các tổ chức, cá nhân thuê lại đất để đầu tư xây dựng hạ tầng xã hội</w:t>
      </w:r>
      <w:r w:rsidR="00E51AED" w:rsidRPr="00790F80">
        <w:rPr>
          <w:rFonts w:cs="Times New Roman"/>
          <w:szCs w:val="28"/>
        </w:rPr>
        <w:t xml:space="preserve"> và</w:t>
      </w:r>
      <w:r w:rsidRPr="00790F80">
        <w:rPr>
          <w:rFonts w:cs="Times New Roman"/>
          <w:szCs w:val="28"/>
        </w:rPr>
        <w:t xml:space="preserve"> </w:t>
      </w:r>
      <w:r w:rsidR="00E51AED" w:rsidRPr="00790F80">
        <w:rPr>
          <w:rFonts w:cs="Times New Roman"/>
          <w:szCs w:val="28"/>
        </w:rPr>
        <w:t xml:space="preserve">nhà lưu trú </w:t>
      </w:r>
      <w:r w:rsidRPr="00790F80">
        <w:rPr>
          <w:rFonts w:cs="Times New Roman"/>
          <w:szCs w:val="28"/>
        </w:rPr>
        <w:t>trong khu công nghệ</w:t>
      </w:r>
      <w:r w:rsidR="00FB1E76" w:rsidRPr="00790F80">
        <w:rPr>
          <w:rFonts w:cs="Times New Roman"/>
          <w:szCs w:val="28"/>
        </w:rPr>
        <w:t xml:space="preserve"> cao hoặc trực tiếp đầu tư xây dựng </w:t>
      </w:r>
      <w:r w:rsidR="00E51AED" w:rsidRPr="00790F80">
        <w:rPr>
          <w:rFonts w:cs="Times New Roman"/>
          <w:szCs w:val="28"/>
        </w:rPr>
        <w:t>các công trình này</w:t>
      </w:r>
      <w:r w:rsidR="00FB1E76" w:rsidRPr="00790F80">
        <w:rPr>
          <w:rFonts w:cs="Times New Roman"/>
          <w:szCs w:val="28"/>
        </w:rPr>
        <w:t xml:space="preserve"> bằng nguồn vốn đầu tư của mình. </w:t>
      </w:r>
    </w:p>
    <w:p w14:paraId="79426180" w14:textId="0C4CC9C8" w:rsidR="004F02DB" w:rsidRPr="00790F80" w:rsidRDefault="00E51AED" w:rsidP="007B047A">
      <w:pPr>
        <w:spacing w:before="20" w:after="20" w:line="264" w:lineRule="auto"/>
        <w:ind w:firstLine="567"/>
        <w:rPr>
          <w:rFonts w:cs="Times New Roman"/>
          <w:szCs w:val="28"/>
        </w:rPr>
      </w:pPr>
      <w:r w:rsidRPr="00790F80">
        <w:rPr>
          <w:rFonts w:cs="Times New Roman"/>
          <w:szCs w:val="28"/>
        </w:rPr>
        <w:t>b</w:t>
      </w:r>
      <w:r w:rsidR="00FB1E76" w:rsidRPr="00790F80">
        <w:rPr>
          <w:rFonts w:cs="Times New Roman"/>
          <w:szCs w:val="28"/>
        </w:rPr>
        <w:t xml:space="preserve">) </w:t>
      </w:r>
      <w:r w:rsidR="00FB1E76" w:rsidRPr="00790F80">
        <w:t xml:space="preserve">Trường hợp sau 05 năm kể từ ngày khu </w:t>
      </w:r>
      <w:r w:rsidRPr="00790F80">
        <w:t>công nghệ cao</w:t>
      </w:r>
      <w:r w:rsidR="00FB1E76" w:rsidRPr="00790F80">
        <w:t xml:space="preserve"> đi vào hoạt động mà nhà đầu tư hạ tầng không thu hút được nhà đầu tư thứ cấp để xây dựng nhà lưu trú thì nhà đầu tư hạ tầng có trách nhiệm phải đầu tư </w:t>
      </w:r>
      <w:r w:rsidR="00043B09" w:rsidRPr="00790F80">
        <w:t>các công trình nhà lưu trú theo quy hoạch được duyệt</w:t>
      </w:r>
      <w:r w:rsidR="00FB1E76" w:rsidRPr="00790F80">
        <w:t xml:space="preserve"> để </w:t>
      </w:r>
      <w:r w:rsidR="00FB1E76" w:rsidRPr="00790F80">
        <w:rPr>
          <w:rFonts w:cs="Times New Roman"/>
          <w:szCs w:val="28"/>
        </w:rPr>
        <w:t>phục vụ chuyên gia, người lao độ</w:t>
      </w:r>
      <w:r w:rsidRPr="00790F80">
        <w:rPr>
          <w:rFonts w:cs="Times New Roman"/>
          <w:szCs w:val="28"/>
        </w:rPr>
        <w:t>ng.</w:t>
      </w:r>
    </w:p>
    <w:p w14:paraId="05208C01" w14:textId="77777777" w:rsidR="00E51AED" w:rsidRPr="00790F80" w:rsidRDefault="00E51AED" w:rsidP="00E51AED">
      <w:pPr>
        <w:spacing w:before="60" w:after="60" w:line="264" w:lineRule="auto"/>
        <w:ind w:firstLine="567"/>
        <w:rPr>
          <w:rFonts w:cs="Times New Roman"/>
          <w:szCs w:val="28"/>
        </w:rPr>
      </w:pPr>
      <w:r w:rsidRPr="00790F80">
        <w:rPr>
          <w:rFonts w:cs="Times New Roman"/>
          <w:szCs w:val="28"/>
        </w:rPr>
        <w:t xml:space="preserve">3. Dự án đầu tư xây dựng nhà lưu trú tại điểm a khoản 1 và khoản 2 Điều này phải được Ban quản lý cấp Giấy chứng nhận đăng ký đầu tư theo quy định của của pháp luật về đầu tư. </w:t>
      </w:r>
    </w:p>
    <w:p w14:paraId="756CE495" w14:textId="79A0B4C6" w:rsidR="007E073E" w:rsidRPr="00790F80" w:rsidRDefault="00BD5EDB" w:rsidP="00E51AED">
      <w:pPr>
        <w:spacing w:before="60" w:after="60" w:line="264" w:lineRule="auto"/>
        <w:ind w:firstLine="567"/>
        <w:rPr>
          <w:rFonts w:cs="Times New Roman"/>
          <w:szCs w:val="28"/>
        </w:rPr>
      </w:pPr>
      <w:r w:rsidRPr="00790F80">
        <w:rPr>
          <w:rFonts w:cs="Times New Roman"/>
          <w:szCs w:val="28"/>
        </w:rPr>
        <w:t>4</w:t>
      </w:r>
      <w:r w:rsidR="00043B09" w:rsidRPr="00790F80">
        <w:rPr>
          <w:rFonts w:cs="Times New Roman"/>
          <w:szCs w:val="28"/>
        </w:rPr>
        <w:t xml:space="preserve">. </w:t>
      </w:r>
      <w:r w:rsidR="007E073E" w:rsidRPr="00790F80">
        <w:rPr>
          <w:rFonts w:cs="Times New Roman"/>
          <w:szCs w:val="28"/>
        </w:rPr>
        <w:t xml:space="preserve">Ban Quản lý ban hành </w:t>
      </w:r>
      <w:r w:rsidR="00043B09" w:rsidRPr="00790F80">
        <w:rPr>
          <w:rFonts w:cs="Times New Roman"/>
          <w:szCs w:val="28"/>
        </w:rPr>
        <w:t>Q</w:t>
      </w:r>
      <w:r w:rsidR="007E073E" w:rsidRPr="00790F80">
        <w:rPr>
          <w:rFonts w:cs="Times New Roman"/>
          <w:szCs w:val="28"/>
        </w:rPr>
        <w:t xml:space="preserve">uy chế quản lý, </w:t>
      </w:r>
      <w:r w:rsidR="00043B09" w:rsidRPr="00790F80">
        <w:rPr>
          <w:rFonts w:cs="Times New Roman"/>
          <w:szCs w:val="28"/>
        </w:rPr>
        <w:t xml:space="preserve">khai thác, </w:t>
      </w:r>
      <w:r w:rsidR="007E073E" w:rsidRPr="00790F80">
        <w:rPr>
          <w:rFonts w:cs="Times New Roman"/>
          <w:szCs w:val="28"/>
        </w:rPr>
        <w:t>vậ</w:t>
      </w:r>
      <w:r w:rsidR="00043B09" w:rsidRPr="00790F80">
        <w:rPr>
          <w:rFonts w:cs="Times New Roman"/>
          <w:szCs w:val="28"/>
        </w:rPr>
        <w:t>n hành</w:t>
      </w:r>
      <w:r w:rsidR="007E073E" w:rsidRPr="00790F80">
        <w:rPr>
          <w:rFonts w:cs="Times New Roman"/>
          <w:szCs w:val="28"/>
        </w:rPr>
        <w:t xml:space="preserve"> nhà lưu trú </w:t>
      </w:r>
      <w:r w:rsidR="00043B09" w:rsidRPr="00790F80">
        <w:rPr>
          <w:rFonts w:cs="Times New Roman"/>
          <w:szCs w:val="28"/>
        </w:rPr>
        <w:t>trong</w:t>
      </w:r>
      <w:r w:rsidR="007E073E" w:rsidRPr="00790F80">
        <w:rPr>
          <w:rFonts w:cs="Times New Roman"/>
          <w:szCs w:val="28"/>
        </w:rPr>
        <w:t xml:space="preserve"> khu công nghệ</w:t>
      </w:r>
      <w:r w:rsidR="00043B09" w:rsidRPr="00790F80">
        <w:rPr>
          <w:rFonts w:cs="Times New Roman"/>
          <w:szCs w:val="28"/>
        </w:rPr>
        <w:t xml:space="preserve"> cao; thông qua khung mức phí quản lý, vận hành nhà lưu trú theo đề xuất của chủ đầu tư dự án hoặc của đơn vị được ủy thác quản lý, vận hành.</w:t>
      </w:r>
    </w:p>
    <w:p w14:paraId="42F8C3AF" w14:textId="77777777" w:rsidR="00FB7294" w:rsidRPr="00790F80" w:rsidRDefault="00FB7294" w:rsidP="007B047A">
      <w:pPr>
        <w:spacing w:before="20" w:after="20" w:line="264" w:lineRule="auto"/>
        <w:ind w:firstLine="567"/>
        <w:rPr>
          <w:rFonts w:cs="Times New Roman"/>
          <w:szCs w:val="28"/>
          <w:lang w:val="vi-VN"/>
        </w:rPr>
      </w:pPr>
    </w:p>
    <w:p w14:paraId="3E94351B" w14:textId="10400271" w:rsidR="00FB7294" w:rsidRPr="00790F80" w:rsidRDefault="00FB7294" w:rsidP="007B047A">
      <w:pPr>
        <w:pStyle w:val="ListParagraph"/>
        <w:widowControl w:val="0"/>
        <w:spacing w:before="20" w:after="20" w:line="264" w:lineRule="auto"/>
        <w:ind w:left="0"/>
        <w:jc w:val="center"/>
        <w:rPr>
          <w:rFonts w:cs="Times New Roman"/>
          <w:b/>
          <w:bCs/>
          <w:spacing w:val="3"/>
          <w:szCs w:val="28"/>
          <w:shd w:val="clear" w:color="auto" w:fill="FFFFFF"/>
        </w:rPr>
      </w:pPr>
      <w:r w:rsidRPr="00790F80">
        <w:rPr>
          <w:rFonts w:cs="Times New Roman"/>
          <w:b/>
          <w:bCs/>
          <w:spacing w:val="3"/>
          <w:szCs w:val="28"/>
          <w:shd w:val="clear" w:color="auto" w:fill="FFFFFF"/>
          <w:lang w:val="vi-VN"/>
        </w:rPr>
        <w:t>Chương I</w:t>
      </w:r>
      <w:r w:rsidRPr="00790F80">
        <w:rPr>
          <w:rFonts w:cs="Times New Roman"/>
          <w:b/>
          <w:bCs/>
          <w:spacing w:val="3"/>
          <w:szCs w:val="28"/>
          <w:shd w:val="clear" w:color="auto" w:fill="FFFFFF"/>
        </w:rPr>
        <w:t>V</w:t>
      </w:r>
    </w:p>
    <w:p w14:paraId="474F4039" w14:textId="633D26F2" w:rsidR="00FB7294" w:rsidRPr="00790F80" w:rsidRDefault="007E073E" w:rsidP="007B047A">
      <w:pPr>
        <w:pStyle w:val="Heading3"/>
        <w:keepNext w:val="0"/>
        <w:keepLines w:val="0"/>
        <w:widowControl w:val="0"/>
        <w:spacing w:before="20" w:after="20" w:line="264" w:lineRule="auto"/>
        <w:ind w:firstLine="567"/>
        <w:jc w:val="center"/>
        <w:rPr>
          <w:rFonts w:cs="Times New Roman"/>
          <w:bCs/>
          <w:spacing w:val="3"/>
          <w:shd w:val="clear" w:color="auto" w:fill="FFFFFF"/>
          <w:lang w:val="vi-VN"/>
        </w:rPr>
      </w:pPr>
      <w:r w:rsidRPr="00790F80">
        <w:rPr>
          <w:rFonts w:cs="Times New Roman"/>
          <w:bCs/>
          <w:spacing w:val="3"/>
          <w:shd w:val="clear" w:color="auto" w:fill="FFFFFF"/>
          <w:lang w:val="vi-VN"/>
        </w:rPr>
        <w:t>CHỨC NĂNG, NHIỆM VỤ CỦA KHU CÔNG NGHỆ CAO</w:t>
      </w:r>
    </w:p>
    <w:p w14:paraId="3C0BF857" w14:textId="77777777" w:rsidR="0035740B" w:rsidRPr="00790F80" w:rsidRDefault="0035740B" w:rsidP="007B047A">
      <w:pPr>
        <w:spacing w:before="20" w:after="20" w:line="264" w:lineRule="auto"/>
        <w:rPr>
          <w:rFonts w:cs="Times New Roman"/>
          <w:szCs w:val="28"/>
          <w:lang w:val="vi-VN"/>
        </w:rPr>
      </w:pPr>
    </w:p>
    <w:p w14:paraId="79CC6591" w14:textId="5EFAD2E9" w:rsidR="00BC3C09" w:rsidRPr="00790F80" w:rsidRDefault="00B410FB" w:rsidP="007B047A">
      <w:pPr>
        <w:spacing w:before="20" w:after="20" w:line="264" w:lineRule="auto"/>
        <w:ind w:firstLine="567"/>
        <w:rPr>
          <w:rFonts w:cs="Times New Roman"/>
          <w:b/>
          <w:bCs/>
          <w:szCs w:val="28"/>
        </w:rPr>
      </w:pPr>
      <w:r w:rsidRPr="00790F80">
        <w:rPr>
          <w:rFonts w:cs="Times New Roman"/>
          <w:b/>
          <w:bCs/>
          <w:szCs w:val="28"/>
          <w:lang w:val="vi-VN"/>
        </w:rPr>
        <w:t>Điều 1</w:t>
      </w:r>
      <w:r w:rsidR="00E51AED" w:rsidRPr="00790F80">
        <w:rPr>
          <w:rFonts w:cs="Times New Roman"/>
          <w:b/>
          <w:bCs/>
          <w:szCs w:val="28"/>
        </w:rPr>
        <w:t>2</w:t>
      </w:r>
      <w:r w:rsidRPr="00790F80">
        <w:rPr>
          <w:rFonts w:cs="Times New Roman"/>
          <w:b/>
          <w:bCs/>
          <w:szCs w:val="28"/>
          <w:lang w:val="vi-VN"/>
        </w:rPr>
        <w:t xml:space="preserve">. </w:t>
      </w:r>
      <w:r w:rsidR="000146FD" w:rsidRPr="00790F80">
        <w:rPr>
          <w:rFonts w:cs="Times New Roman"/>
          <w:b/>
          <w:bCs/>
          <w:szCs w:val="28"/>
        </w:rPr>
        <w:t>Chức năng, nhiệm vụ</w:t>
      </w:r>
      <w:r w:rsidR="00E51AED" w:rsidRPr="00790F80">
        <w:rPr>
          <w:rFonts w:cs="Times New Roman"/>
          <w:b/>
          <w:bCs/>
          <w:szCs w:val="28"/>
        </w:rPr>
        <w:t xml:space="preserve"> </w:t>
      </w:r>
      <w:r w:rsidR="000146FD" w:rsidRPr="00790F80">
        <w:rPr>
          <w:rFonts w:cs="Times New Roman"/>
          <w:b/>
          <w:bCs/>
          <w:szCs w:val="28"/>
        </w:rPr>
        <w:t>củ</w:t>
      </w:r>
      <w:r w:rsidR="00BC3C09" w:rsidRPr="00790F80">
        <w:rPr>
          <w:rFonts w:cs="Times New Roman"/>
          <w:b/>
          <w:bCs/>
          <w:szCs w:val="28"/>
        </w:rPr>
        <w:t>a</w:t>
      </w:r>
      <w:r w:rsidR="000146FD" w:rsidRPr="00790F80">
        <w:rPr>
          <w:rFonts w:cs="Times New Roman"/>
          <w:b/>
          <w:bCs/>
          <w:szCs w:val="28"/>
        </w:rPr>
        <w:t xml:space="preserve"> khu công nghệ cao</w:t>
      </w:r>
      <w:r w:rsidR="00E51AED" w:rsidRPr="00790F80">
        <w:rPr>
          <w:rFonts w:cs="Times New Roman"/>
          <w:b/>
          <w:bCs/>
          <w:szCs w:val="28"/>
        </w:rPr>
        <w:t xml:space="preserve"> trên địa bàn Thành phố</w:t>
      </w:r>
    </w:p>
    <w:p w14:paraId="6CE26DB5" w14:textId="2367503B" w:rsidR="000146FD" w:rsidRPr="00790F80" w:rsidRDefault="000146FD" w:rsidP="007B047A">
      <w:pPr>
        <w:pStyle w:val="Heading3"/>
        <w:keepNext w:val="0"/>
        <w:keepLines w:val="0"/>
        <w:widowControl w:val="0"/>
        <w:spacing w:before="20" w:after="20" w:line="264" w:lineRule="auto"/>
        <w:ind w:firstLine="567"/>
        <w:rPr>
          <w:rFonts w:eastAsia="Times New Roman" w:cs="Times New Roman"/>
          <w:b w:val="0"/>
        </w:rPr>
      </w:pPr>
      <w:r w:rsidRPr="00790F80">
        <w:rPr>
          <w:rFonts w:eastAsia="Times New Roman" w:cs="Times New Roman"/>
          <w:b w:val="0"/>
        </w:rPr>
        <w:t xml:space="preserve">1. Khu công nghệ cao có </w:t>
      </w:r>
      <w:r w:rsidR="00BC3C09" w:rsidRPr="00790F80">
        <w:rPr>
          <w:rFonts w:eastAsia="Times New Roman" w:cs="Times New Roman"/>
          <w:b w:val="0"/>
        </w:rPr>
        <w:t xml:space="preserve">chức năng, </w:t>
      </w:r>
      <w:r w:rsidRPr="00790F80">
        <w:rPr>
          <w:rFonts w:eastAsia="Times New Roman" w:cs="Times New Roman"/>
          <w:b w:val="0"/>
        </w:rPr>
        <w:t>nhiệm vụ</w:t>
      </w:r>
      <w:r w:rsidR="002A761A" w:rsidRPr="00790F80">
        <w:rPr>
          <w:rFonts w:eastAsia="Times New Roman" w:cs="Times New Roman"/>
          <w:b w:val="0"/>
        </w:rPr>
        <w:t xml:space="preserve"> </w:t>
      </w:r>
      <w:r w:rsidR="00E51AED" w:rsidRPr="00790F80">
        <w:rPr>
          <w:rFonts w:eastAsia="Times New Roman" w:cs="Times New Roman"/>
          <w:b w:val="0"/>
        </w:rPr>
        <w:t>như sau</w:t>
      </w:r>
      <w:r w:rsidRPr="00790F80">
        <w:rPr>
          <w:rFonts w:eastAsia="Times New Roman" w:cs="Times New Roman"/>
          <w:b w:val="0"/>
        </w:rPr>
        <w:t>:</w:t>
      </w:r>
    </w:p>
    <w:p w14:paraId="211E442A" w14:textId="77777777" w:rsidR="000146FD" w:rsidRPr="00790F80" w:rsidRDefault="000146FD" w:rsidP="007B047A">
      <w:pPr>
        <w:spacing w:before="20" w:after="20" w:line="264" w:lineRule="auto"/>
        <w:ind w:firstLine="567"/>
        <w:rPr>
          <w:rFonts w:cs="Times New Roman"/>
          <w:szCs w:val="28"/>
        </w:rPr>
      </w:pPr>
      <w:r w:rsidRPr="00790F80">
        <w:rPr>
          <w:rFonts w:cs="Times New Roman"/>
          <w:szCs w:val="28"/>
        </w:rPr>
        <w:t>a) Thực hiện các hoạt động nghiên cứu khoa học, phát triển công nghệ cao, công nghệ chiến lược;</w:t>
      </w:r>
    </w:p>
    <w:p w14:paraId="2129CA0A" w14:textId="5F234F71" w:rsidR="000146FD" w:rsidRPr="00790F80" w:rsidRDefault="000146FD" w:rsidP="007B047A">
      <w:pPr>
        <w:spacing w:before="20" w:after="20" w:line="264" w:lineRule="auto"/>
        <w:ind w:firstLine="567"/>
        <w:rPr>
          <w:rFonts w:cs="Times New Roman"/>
          <w:szCs w:val="28"/>
        </w:rPr>
      </w:pPr>
      <w:r w:rsidRPr="00790F80">
        <w:rPr>
          <w:rFonts w:cs="Times New Roman"/>
          <w:szCs w:val="28"/>
        </w:rPr>
        <w:t>b) Sản xuất sản phẩm công nghệ cao, sản phẩm công nghệ chiến lược được hình thành từ kết quả nghiên cứu và phát triể</w:t>
      </w:r>
      <w:r w:rsidR="00D94272" w:rsidRPr="00790F80">
        <w:rPr>
          <w:rFonts w:cs="Times New Roman"/>
          <w:szCs w:val="28"/>
        </w:rPr>
        <w:t>n;</w:t>
      </w:r>
    </w:p>
    <w:p w14:paraId="5B389FBF" w14:textId="77777777" w:rsidR="000146FD" w:rsidRPr="00790F80" w:rsidRDefault="000146FD" w:rsidP="007B047A">
      <w:pPr>
        <w:spacing w:before="20" w:after="20" w:line="264" w:lineRule="auto"/>
        <w:ind w:firstLine="567"/>
        <w:rPr>
          <w:rFonts w:cs="Times New Roman"/>
          <w:szCs w:val="28"/>
        </w:rPr>
      </w:pPr>
      <w:r w:rsidRPr="00790F80">
        <w:rPr>
          <w:rFonts w:cs="Times New Roman"/>
          <w:szCs w:val="28"/>
        </w:rPr>
        <w:t>c) Đào tạo nhân lực công nghệ cao; nhân lực khoa học công nghệ và nhân lực số;</w:t>
      </w:r>
    </w:p>
    <w:p w14:paraId="2655527B" w14:textId="77777777" w:rsidR="000146FD" w:rsidRPr="00790F80" w:rsidRDefault="000146FD" w:rsidP="007B047A">
      <w:pPr>
        <w:spacing w:before="20" w:after="20" w:line="264" w:lineRule="auto"/>
        <w:ind w:firstLine="567"/>
        <w:rPr>
          <w:rFonts w:cs="Times New Roman"/>
          <w:szCs w:val="28"/>
        </w:rPr>
      </w:pPr>
      <w:r w:rsidRPr="00790F80">
        <w:rPr>
          <w:rFonts w:cs="Times New Roman"/>
          <w:szCs w:val="28"/>
        </w:rPr>
        <w:t>d) Thử nghiệm có kiểm soát công nghệ, sản phẩm và chính sách mới về công nghệ cao, công nghệ chiến lược;</w:t>
      </w:r>
    </w:p>
    <w:p w14:paraId="14FAAF06" w14:textId="1921B2B7" w:rsidR="00D576EA" w:rsidRPr="00790F80" w:rsidRDefault="00D576EA" w:rsidP="00D576EA">
      <w:pPr>
        <w:spacing w:before="20" w:after="20" w:line="264" w:lineRule="auto"/>
        <w:ind w:firstLine="567"/>
        <w:rPr>
          <w:rFonts w:cs="Times New Roman"/>
          <w:szCs w:val="28"/>
        </w:rPr>
      </w:pPr>
      <w:r w:rsidRPr="00790F80">
        <w:rPr>
          <w:rFonts w:cs="Times New Roman"/>
          <w:szCs w:val="28"/>
        </w:rPr>
        <w:t>đ) Kết nối và hình thành hệ sinh thái công nghệ cao để thúc đẩy và lan tỏa đổi mới sáng tạo công nghệ cao, công nghệ chiến lược; kết nối chuỗi cung ứng, thu hút các doanh nghiệp phụ trợ để hình thành mạng lưới liên kết chặt chẽ ngay trong khu vực;</w:t>
      </w:r>
    </w:p>
    <w:p w14:paraId="324A0855" w14:textId="40C3D953" w:rsidR="000146FD" w:rsidRPr="00790F80" w:rsidRDefault="00D576EA" w:rsidP="007B047A">
      <w:pPr>
        <w:spacing w:before="20" w:after="20" w:line="264" w:lineRule="auto"/>
        <w:ind w:firstLine="567"/>
        <w:rPr>
          <w:rFonts w:cs="Times New Roman"/>
          <w:szCs w:val="28"/>
        </w:rPr>
      </w:pPr>
      <w:r w:rsidRPr="00790F80">
        <w:rPr>
          <w:rFonts w:cs="Times New Roman"/>
          <w:szCs w:val="28"/>
        </w:rPr>
        <w:t>e</w:t>
      </w:r>
      <w:r w:rsidR="000146FD" w:rsidRPr="00790F80">
        <w:rPr>
          <w:rFonts w:cs="Times New Roman"/>
          <w:szCs w:val="28"/>
        </w:rPr>
        <w:t>) Hỗ trợ ươm tạo công nghệ cao, công nghệ chiến lược, ươm tạo doanh nghiệp công nghệ cao, doanh nghiệp công nghệ chiến lược, khởi nghiệp sáng tạo trong lĩnh vực công nghệ cao, công nghệ chiến lược;</w:t>
      </w:r>
    </w:p>
    <w:p w14:paraId="5D2E81F0" w14:textId="0EBE5758" w:rsidR="000146FD" w:rsidRPr="00790F80" w:rsidRDefault="00D576EA" w:rsidP="007B047A">
      <w:pPr>
        <w:spacing w:before="20" w:after="20" w:line="264" w:lineRule="auto"/>
        <w:ind w:firstLine="567"/>
        <w:rPr>
          <w:rFonts w:cs="Times New Roman"/>
          <w:szCs w:val="28"/>
        </w:rPr>
      </w:pPr>
      <w:r w:rsidRPr="00790F80">
        <w:rPr>
          <w:rFonts w:cs="Times New Roman"/>
          <w:szCs w:val="28"/>
        </w:rPr>
        <w:t>g</w:t>
      </w:r>
      <w:r w:rsidR="000146FD" w:rsidRPr="00790F80">
        <w:rPr>
          <w:rFonts w:cs="Times New Roman"/>
          <w:szCs w:val="28"/>
        </w:rPr>
        <w:t xml:space="preserve">) Tổ chức hoặc liên kết tổ chức các chương trình đào tạo, bồi dưỡng, nâng cao kỹ năng nghề nghiệp về công nghệ cao, công nghệ chiến lược; thu hút nguồn nhân lực trình độ cao trong nước và nước ngoài phục vụ phát triển công nghệ cao, </w:t>
      </w:r>
      <w:r w:rsidR="000146FD" w:rsidRPr="00790F80">
        <w:rPr>
          <w:rFonts w:cs="Times New Roman"/>
          <w:szCs w:val="28"/>
        </w:rPr>
        <w:lastRenderedPageBreak/>
        <w:t>công nghệ chiến lược; thực hiện các chương trình hợp tác nghiên cứu, trao đổi công nghệ với các đối tác nước ngoài để tiếp nhận và làm chủ công nghệ mới;</w:t>
      </w:r>
    </w:p>
    <w:p w14:paraId="5C3BC4F4" w14:textId="763187BF" w:rsidR="000146FD" w:rsidRPr="00790F80" w:rsidRDefault="00D576EA" w:rsidP="007B047A">
      <w:pPr>
        <w:spacing w:before="20" w:after="20" w:line="264" w:lineRule="auto"/>
        <w:ind w:firstLine="567"/>
        <w:rPr>
          <w:rFonts w:cs="Times New Roman"/>
          <w:szCs w:val="28"/>
        </w:rPr>
      </w:pPr>
      <w:r w:rsidRPr="00790F80">
        <w:rPr>
          <w:rFonts w:cs="Times New Roman"/>
          <w:szCs w:val="28"/>
        </w:rPr>
        <w:t>h</w:t>
      </w:r>
      <w:r w:rsidR="000146FD" w:rsidRPr="00790F80">
        <w:rPr>
          <w:rFonts w:cs="Times New Roman"/>
          <w:szCs w:val="28"/>
        </w:rPr>
        <w:t>) Tổ chức các hoạt động xúc tiến thương mại, triển lãm, kết nối cung cầu công nghệ cao, công nghệ chiến lược;</w:t>
      </w:r>
    </w:p>
    <w:p w14:paraId="7BFFACA3" w14:textId="3277F979" w:rsidR="000146FD" w:rsidRPr="00790F80" w:rsidRDefault="00D576EA" w:rsidP="007B047A">
      <w:pPr>
        <w:spacing w:before="20" w:after="20" w:line="264" w:lineRule="auto"/>
        <w:ind w:firstLine="567"/>
        <w:rPr>
          <w:rFonts w:cs="Times New Roman"/>
          <w:szCs w:val="28"/>
        </w:rPr>
      </w:pPr>
      <w:r w:rsidRPr="00790F80">
        <w:rPr>
          <w:rFonts w:cs="Times New Roman"/>
          <w:szCs w:val="28"/>
        </w:rPr>
        <w:t>i</w:t>
      </w:r>
      <w:r w:rsidR="000146FD" w:rsidRPr="00790F80">
        <w:rPr>
          <w:rFonts w:cs="Times New Roman"/>
          <w:szCs w:val="28"/>
        </w:rPr>
        <w:t>) Cung cấp hạ tầng số, hạ tầng kỹ thuật, hạ tầng công nghệ đồng bộ; cung cấp các dịch vụ khoa học, công nghệ và đổi mới sáng tạo, dịch vụ tài chính và một số dịch vụ khác phục vụ trực tiếp cho hoạt động của khu công nghệ cao;</w:t>
      </w:r>
    </w:p>
    <w:p w14:paraId="43F01D09" w14:textId="04E7583B" w:rsidR="000146FD" w:rsidRPr="00790F80" w:rsidRDefault="000146FD" w:rsidP="007B047A">
      <w:pPr>
        <w:spacing w:before="20" w:after="20" w:line="264" w:lineRule="auto"/>
        <w:ind w:firstLine="567"/>
        <w:rPr>
          <w:rFonts w:cs="Times New Roman"/>
          <w:szCs w:val="28"/>
        </w:rPr>
      </w:pPr>
      <w:r w:rsidRPr="00790F80">
        <w:rPr>
          <w:rFonts w:cs="Times New Roman"/>
          <w:szCs w:val="28"/>
        </w:rPr>
        <w:t>k) Tổ chức tư vấn, hỗ trợ đăng ký xác lập quyền sở hữu trí tuệ; quản lý và khai thác tài sản trí tuệ được hình thành từ các hoạt động nghiên cứu tại Khu công nghệ cao để thương mạ</w:t>
      </w:r>
      <w:r w:rsidR="00BC3C09" w:rsidRPr="00790F80">
        <w:rPr>
          <w:rFonts w:cs="Times New Roman"/>
          <w:szCs w:val="28"/>
        </w:rPr>
        <w:t>i hóa và</w:t>
      </w:r>
      <w:r w:rsidRPr="00790F80">
        <w:rPr>
          <w:rFonts w:cs="Times New Roman"/>
          <w:szCs w:val="28"/>
        </w:rPr>
        <w:t xml:space="preserve"> chuyển giao công nghệ</w:t>
      </w:r>
      <w:r w:rsidR="0073430C" w:rsidRPr="00790F80">
        <w:rPr>
          <w:rFonts w:cs="Times New Roman"/>
          <w:szCs w:val="28"/>
        </w:rPr>
        <w:t>.</w:t>
      </w:r>
    </w:p>
    <w:p w14:paraId="7E0C48AB" w14:textId="376B9B0A" w:rsidR="0073430C" w:rsidRPr="00790F80" w:rsidRDefault="0073430C" w:rsidP="007B047A">
      <w:pPr>
        <w:spacing w:before="20" w:after="20" w:line="264" w:lineRule="auto"/>
        <w:ind w:firstLine="567"/>
        <w:rPr>
          <w:rFonts w:cs="Times New Roman"/>
          <w:szCs w:val="28"/>
        </w:rPr>
      </w:pPr>
      <w:r w:rsidRPr="00790F80">
        <w:rPr>
          <w:rFonts w:cs="Times New Roman"/>
          <w:szCs w:val="28"/>
        </w:rPr>
        <w:t xml:space="preserve">2. </w:t>
      </w:r>
      <w:r w:rsidRPr="00790F80">
        <w:rPr>
          <w:rFonts w:eastAsia="Times New Roman" w:cs="Times New Roman"/>
          <w:szCs w:val="28"/>
        </w:rPr>
        <w:t xml:space="preserve">Khu công nghệ số tập trung có chức năng, nhiệm vụ </w:t>
      </w:r>
      <w:r w:rsidR="00E51AED" w:rsidRPr="00790F80">
        <w:rPr>
          <w:rFonts w:eastAsia="Times New Roman" w:cs="Times New Roman"/>
          <w:szCs w:val="28"/>
        </w:rPr>
        <w:t>như sau</w:t>
      </w:r>
      <w:r w:rsidRPr="00790F80">
        <w:rPr>
          <w:rFonts w:eastAsia="Times New Roman" w:cs="Times New Roman"/>
          <w:szCs w:val="28"/>
        </w:rPr>
        <w:t>:</w:t>
      </w:r>
    </w:p>
    <w:p w14:paraId="384CC660"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 xml:space="preserve">a) Thực hiện các hoạt động nghiên cứu ứng dụng, làm chủ và phát triển các công nghệ số; thiết lập và vận hành môi trường thử nghiệm có kiểm soát đối với các sản phẩm, dịch vụ và mô hình kinh doanh số mới. </w:t>
      </w:r>
    </w:p>
    <w:p w14:paraId="74632D42"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 xml:space="preserve">b) Tổ chức các hoạt động hỗ trợ, ươm tạo các ý tưởng công nghệ số tiềm năng; nuôi dưỡng và thúc đẩy sự hình thành, phát triển của các doanh nghiệp khởi nghiệp số thông qua các chương trình tăng tốc và hỗ trợ pháp lý. </w:t>
      </w:r>
    </w:p>
    <w:p w14:paraId="1BCC3BC2"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 xml:space="preserve">c) Thực hiện các hoạt động sản xuất sản phẩm phần mềm, nội dung số và thiết bị số; triển khai các dịch vụ công nghệ thông tin và chuyển đổi số cho thị trường trong nước và quốc tế. </w:t>
      </w:r>
    </w:p>
    <w:p w14:paraId="051D41D8"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d) Tổ chức hoặc liên kết tổ chức các chương trình đào tạo, bồi dưỡng kỹ năng số chuyên sâu; cập nhật kiến thức công nghệ mới và thu hút đội ngũ chuyên gia, nhân tài trong lĩnh vực công nghệ số về làm việc.</w:t>
      </w:r>
    </w:p>
    <w:p w14:paraId="4E73B011"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đ) Tổ chức các hoạt động hội thảo, diễn đàn, cuộc thi công nghệ; xây dựng mạng lưới liên kết giữa nhà nghiên cứu, doanh nghiệp và nhà đầu tư để thúc đẩy ứng dụng và lan tỏa các giải pháp số.</w:t>
      </w:r>
    </w:p>
    <w:p w14:paraId="473669A5"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e) Tổ chức hội chợ, triển lãm, sàn giao dịch sản phẩm số; thực hiện các hoạt động quảng bá, kết nối cung cầu và cung cấp các dịch vụ tư vấn chuyển đổi số, an toàn thông tin cho các tổ chức, doanh nghiệp.</w:t>
      </w:r>
    </w:p>
    <w:p w14:paraId="0D7FC73F"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g) Vận hành và quản lý trung tâm dữ liệu, hạ tầng viễn thông băng thông rộng, điện toán đám mây và các hạ tầng văn phòng thông minh, đảm bảo môi trường làm việc hiện đại, an toàn và bảo mật.</w:t>
      </w:r>
    </w:p>
    <w:p w14:paraId="7A0B695D"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h) Tổ chức tư vấn, hỗ trợ đăng ký xác lập quyền sở hữu trí tuệ; quản lý và khai thác tài sản trí tuệ được hình thành từ các hoạt động nghiên cứu tại khu công nghệ số để thương mại hóa và chuyển giao công nghệ.</w:t>
      </w:r>
    </w:p>
    <w:p w14:paraId="2DB8BB00" w14:textId="3D7C992F" w:rsidR="000146FD" w:rsidRPr="00790F80" w:rsidRDefault="0073430C" w:rsidP="007B047A">
      <w:pPr>
        <w:pStyle w:val="Heading3"/>
        <w:keepNext w:val="0"/>
        <w:keepLines w:val="0"/>
        <w:widowControl w:val="0"/>
        <w:spacing w:before="20" w:after="20" w:line="264" w:lineRule="auto"/>
        <w:ind w:firstLine="567"/>
        <w:rPr>
          <w:rFonts w:eastAsia="Times New Roman" w:cs="Times New Roman"/>
          <w:b w:val="0"/>
        </w:rPr>
      </w:pPr>
      <w:r w:rsidRPr="00790F80">
        <w:rPr>
          <w:rFonts w:eastAsia="Times New Roman" w:cs="Times New Roman"/>
          <w:b w:val="0"/>
        </w:rPr>
        <w:t>3</w:t>
      </w:r>
      <w:r w:rsidR="000146FD" w:rsidRPr="00790F80">
        <w:rPr>
          <w:rFonts w:eastAsia="Times New Roman" w:cs="Times New Roman"/>
          <w:b w:val="0"/>
        </w:rPr>
        <w:t>. K</w:t>
      </w:r>
      <w:r w:rsidR="00BC3C09" w:rsidRPr="00790F80">
        <w:rPr>
          <w:rFonts w:eastAsia="Times New Roman" w:cs="Times New Roman"/>
          <w:b w:val="0"/>
        </w:rPr>
        <w:t>hu n</w:t>
      </w:r>
      <w:r w:rsidR="000146FD" w:rsidRPr="00790F80">
        <w:rPr>
          <w:rFonts w:eastAsia="Times New Roman" w:cs="Times New Roman"/>
          <w:b w:val="0"/>
        </w:rPr>
        <w:t xml:space="preserve">ông nghiệp ứng dụng công nghệ cao có </w:t>
      </w:r>
      <w:r w:rsidR="00BC3C09" w:rsidRPr="00790F80">
        <w:rPr>
          <w:rFonts w:eastAsia="Times New Roman" w:cs="Times New Roman"/>
          <w:b w:val="0"/>
        </w:rPr>
        <w:t xml:space="preserve">chức năng, </w:t>
      </w:r>
      <w:r w:rsidR="000146FD" w:rsidRPr="00790F80">
        <w:rPr>
          <w:rFonts w:eastAsia="Times New Roman" w:cs="Times New Roman"/>
          <w:b w:val="0"/>
        </w:rPr>
        <w:t>nhiệm vụ</w:t>
      </w:r>
      <w:r w:rsidR="002A761A" w:rsidRPr="00790F80">
        <w:rPr>
          <w:rFonts w:eastAsia="Times New Roman" w:cs="Times New Roman"/>
          <w:b w:val="0"/>
        </w:rPr>
        <w:t xml:space="preserve"> </w:t>
      </w:r>
      <w:r w:rsidR="00E51AED" w:rsidRPr="00790F80">
        <w:rPr>
          <w:rFonts w:eastAsia="Times New Roman" w:cs="Times New Roman"/>
          <w:b w:val="0"/>
        </w:rPr>
        <w:t>như sau:</w:t>
      </w:r>
    </w:p>
    <w:p w14:paraId="574C9999" w14:textId="386210B1" w:rsidR="000146FD" w:rsidRPr="00790F80" w:rsidRDefault="000146FD" w:rsidP="007B047A">
      <w:pPr>
        <w:spacing w:before="20" w:after="20" w:line="264" w:lineRule="auto"/>
        <w:ind w:firstLine="567"/>
        <w:rPr>
          <w:rFonts w:cs="Times New Roman"/>
          <w:szCs w:val="28"/>
        </w:rPr>
      </w:pPr>
      <w:r w:rsidRPr="00790F80">
        <w:rPr>
          <w:rFonts w:cs="Times New Roman"/>
          <w:szCs w:val="28"/>
        </w:rPr>
        <w:t>a) Thực hiện các hoạt động nghiên cứu ứng dụng, phát triển và sản xuất công nghệ cao, công nghệ chiến lược trong nông nghiệp;</w:t>
      </w:r>
    </w:p>
    <w:p w14:paraId="30AD71B4" w14:textId="77777777" w:rsidR="000146FD" w:rsidRPr="00790F80" w:rsidRDefault="000146FD" w:rsidP="007B047A">
      <w:pPr>
        <w:spacing w:before="20" w:after="20" w:line="264" w:lineRule="auto"/>
        <w:ind w:firstLine="567"/>
        <w:rPr>
          <w:rFonts w:cs="Times New Roman"/>
          <w:szCs w:val="28"/>
        </w:rPr>
      </w:pPr>
      <w:r w:rsidRPr="00790F80">
        <w:rPr>
          <w:rFonts w:cs="Times New Roman"/>
          <w:szCs w:val="28"/>
        </w:rPr>
        <w:lastRenderedPageBreak/>
        <w:t>b) Thử nghiệm có kiểm soát về ứng dụng công nghệ cao, công nghệ chiến lược trong nông nghiệp và các chính sách về phát triển nông nghiệp ứng dụng công nghệ cao, công nghệ chiến lược;</w:t>
      </w:r>
    </w:p>
    <w:p w14:paraId="08EFC82E" w14:textId="77777777" w:rsidR="000146FD" w:rsidRPr="00790F80" w:rsidRDefault="000146FD" w:rsidP="007B047A">
      <w:pPr>
        <w:spacing w:before="20" w:after="20" w:line="264" w:lineRule="auto"/>
        <w:ind w:firstLine="567"/>
        <w:rPr>
          <w:rFonts w:cs="Times New Roman"/>
          <w:szCs w:val="28"/>
        </w:rPr>
      </w:pPr>
      <w:r w:rsidRPr="00790F80">
        <w:rPr>
          <w:rFonts w:cs="Times New Roman"/>
          <w:szCs w:val="28"/>
        </w:rPr>
        <w:t>c) Thử nghiệm, trình diễn, tổ chức hội chợ, triển lãm các sản phẩm, kết quả nghiên cứu ứng dụng công nghệ cao, công nghệ chiến lược trong nông nghiệp, các mô hình nông nghiệp ứng dụng công nghệ cao, công nghệ chiến lược;</w:t>
      </w:r>
    </w:p>
    <w:p w14:paraId="71DF529E" w14:textId="7B918DFE" w:rsidR="000146FD" w:rsidRPr="00790F80" w:rsidRDefault="000146FD" w:rsidP="007B047A">
      <w:pPr>
        <w:spacing w:before="20" w:after="20" w:line="264" w:lineRule="auto"/>
        <w:ind w:firstLine="567"/>
        <w:rPr>
          <w:rFonts w:cs="Times New Roman"/>
          <w:szCs w:val="28"/>
        </w:rPr>
      </w:pPr>
      <w:r w:rsidRPr="00790F80">
        <w:rPr>
          <w:rFonts w:cs="Times New Roman"/>
          <w:szCs w:val="28"/>
        </w:rPr>
        <w:t>d) Hỗ trợ ươm tạo doanh nghiệp, chuyển giao công nghệ cao, công nghệ chiến lược trong nông nghiệ</w:t>
      </w:r>
      <w:r w:rsidR="00BC3C09" w:rsidRPr="00790F80">
        <w:rPr>
          <w:rFonts w:cs="Times New Roman"/>
          <w:szCs w:val="28"/>
        </w:rPr>
        <w:t>p;</w:t>
      </w:r>
    </w:p>
    <w:p w14:paraId="1F71634C" w14:textId="77777777" w:rsidR="000146FD" w:rsidRPr="00790F80" w:rsidRDefault="000146FD" w:rsidP="007B047A">
      <w:pPr>
        <w:spacing w:before="20" w:after="20" w:line="264" w:lineRule="auto"/>
        <w:ind w:firstLine="567"/>
        <w:rPr>
          <w:rFonts w:cs="Times New Roman"/>
          <w:szCs w:val="28"/>
        </w:rPr>
      </w:pPr>
      <w:r w:rsidRPr="00790F80">
        <w:rPr>
          <w:rFonts w:cs="Times New Roman"/>
          <w:szCs w:val="28"/>
        </w:rPr>
        <w:t>đ) Cung cấp hạ tầng kỹ thuật, các dịch vụ khoa học, công nghệ, bảo quản sau thu hoạch, phân tích kiểm nghiệm và các dịch vụ hỗ trợ khác phục vụ trực tiếp cho hoạt động của khu nông nghiệp ứng dụng công nghệ cao</w:t>
      </w:r>
    </w:p>
    <w:p w14:paraId="5BFB23AA" w14:textId="0BE8F3F4" w:rsidR="000146FD" w:rsidRPr="00790F80" w:rsidRDefault="000146FD" w:rsidP="007B047A">
      <w:pPr>
        <w:spacing w:before="20" w:after="20" w:line="264" w:lineRule="auto"/>
        <w:ind w:firstLine="567"/>
        <w:rPr>
          <w:rFonts w:cs="Times New Roman"/>
          <w:szCs w:val="28"/>
        </w:rPr>
      </w:pPr>
      <w:r w:rsidRPr="00790F80">
        <w:rPr>
          <w:rFonts w:cs="Times New Roman"/>
          <w:szCs w:val="28"/>
        </w:rPr>
        <w:t>e) Kết nối các vùng sản xuất nông nghiệp ứng dụng công nghệ cao của Thành phố; hỗ trợ xây dựng chuỗi giá trị nông sản và hệ sinh thái nông nghiệp đổi mới sáng tạo để lan tỏa kết quả nghiên cứu vào thực tiễn sản xuất xã hội</w:t>
      </w:r>
      <w:r w:rsidR="00BC3C09" w:rsidRPr="00790F80">
        <w:rPr>
          <w:rFonts w:cs="Times New Roman"/>
          <w:szCs w:val="28"/>
        </w:rPr>
        <w:t>;</w:t>
      </w:r>
    </w:p>
    <w:p w14:paraId="0C662FED" w14:textId="6B971E1F" w:rsidR="000146FD" w:rsidRPr="00790F80" w:rsidRDefault="000146FD" w:rsidP="007B047A">
      <w:pPr>
        <w:spacing w:before="20" w:after="20" w:line="264" w:lineRule="auto"/>
        <w:ind w:firstLine="567"/>
        <w:rPr>
          <w:rFonts w:cs="Times New Roman"/>
          <w:szCs w:val="28"/>
        </w:rPr>
      </w:pPr>
      <w:r w:rsidRPr="00790F80">
        <w:rPr>
          <w:rFonts w:cs="Times New Roman"/>
          <w:szCs w:val="28"/>
        </w:rPr>
        <w:t>g) Tổ chức tư vấn, hỗ trợ đăng ký xác lập quyền sở hữu trí tuệ; quản lý và khai thác tài sản trí tuệ được hình thành từ các hoạt động nghiên cứu tại Khu nông nghiệp công nghệ cao để thương mạ</w:t>
      </w:r>
      <w:r w:rsidR="00BC3C09" w:rsidRPr="00790F80">
        <w:rPr>
          <w:rFonts w:cs="Times New Roman"/>
          <w:szCs w:val="28"/>
        </w:rPr>
        <w:t>i hóa và</w:t>
      </w:r>
      <w:r w:rsidRPr="00790F80">
        <w:rPr>
          <w:rFonts w:cs="Times New Roman"/>
          <w:szCs w:val="28"/>
        </w:rPr>
        <w:t xml:space="preserve"> chuyển giao công nghệ.</w:t>
      </w:r>
    </w:p>
    <w:p w14:paraId="0208461C" w14:textId="3138B11A" w:rsidR="00133EE0" w:rsidRPr="00790F80" w:rsidRDefault="00E51AED" w:rsidP="007B047A">
      <w:pPr>
        <w:spacing w:before="20" w:after="20" w:line="264" w:lineRule="auto"/>
        <w:ind w:firstLine="567"/>
        <w:rPr>
          <w:rFonts w:cs="Times New Roman"/>
          <w:szCs w:val="28"/>
        </w:rPr>
      </w:pPr>
      <w:r w:rsidRPr="00790F80">
        <w:rPr>
          <w:rFonts w:cs="Times New Roman"/>
          <w:szCs w:val="28"/>
        </w:rPr>
        <w:t>4. C</w:t>
      </w:r>
      <w:r w:rsidR="00195A14" w:rsidRPr="00790F80">
        <w:rPr>
          <w:rFonts w:cs="Times New Roman"/>
          <w:szCs w:val="28"/>
        </w:rPr>
        <w:t xml:space="preserve">ác </w:t>
      </w:r>
      <w:r w:rsidR="00133EE0" w:rsidRPr="00790F80">
        <w:rPr>
          <w:rFonts w:eastAsia="Times New Roman" w:cs="Times New Roman"/>
          <w:szCs w:val="28"/>
          <w:lang w:val="vi-VN"/>
        </w:rPr>
        <w:t xml:space="preserve">khu công nghệ cao </w:t>
      </w:r>
      <w:r w:rsidR="00195A14" w:rsidRPr="00790F80">
        <w:rPr>
          <w:rFonts w:eastAsia="Times New Roman" w:cs="Times New Roman"/>
          <w:szCs w:val="28"/>
        </w:rPr>
        <w:t>đã thành lập</w:t>
      </w:r>
      <w:r w:rsidRPr="00790F80">
        <w:rPr>
          <w:rFonts w:eastAsia="Times New Roman" w:cs="Times New Roman"/>
          <w:szCs w:val="28"/>
        </w:rPr>
        <w:t xml:space="preserve"> có chức năng, nhiệm vụ như sau </w:t>
      </w:r>
      <w:r w:rsidR="00195A14" w:rsidRPr="00790F80">
        <w:rPr>
          <w:rFonts w:eastAsia="Times New Roman" w:cs="Times New Roman"/>
          <w:szCs w:val="28"/>
        </w:rPr>
        <w:t>:</w:t>
      </w:r>
    </w:p>
    <w:p w14:paraId="12764783" w14:textId="35D1B48B" w:rsidR="00133EE0" w:rsidRPr="00790F80" w:rsidRDefault="00195A14" w:rsidP="007B047A">
      <w:pPr>
        <w:spacing w:before="20" w:after="20" w:line="264" w:lineRule="auto"/>
        <w:ind w:firstLine="567"/>
        <w:rPr>
          <w:rFonts w:cs="Times New Roman"/>
          <w:szCs w:val="28"/>
        </w:rPr>
      </w:pPr>
      <w:r w:rsidRPr="00790F80">
        <w:rPr>
          <w:rFonts w:cs="Times New Roman"/>
          <w:szCs w:val="28"/>
        </w:rPr>
        <w:t>a)</w:t>
      </w:r>
      <w:r w:rsidR="00133EE0" w:rsidRPr="00790F80">
        <w:rPr>
          <w:rFonts w:cs="Times New Roman"/>
          <w:szCs w:val="28"/>
        </w:rPr>
        <w:t xml:space="preserve"> Khu Công nghệ cao Hòa Lạc</w:t>
      </w:r>
      <w:r w:rsidRPr="00790F80">
        <w:rPr>
          <w:rFonts w:cs="Times New Roman"/>
          <w:szCs w:val="28"/>
        </w:rPr>
        <w:t xml:space="preserve"> thực hiện các chức năng, nhiệm vụ của khu công nghệ cao quy định tại khoản 1 Điều này</w:t>
      </w:r>
      <w:r w:rsidR="00133EE0" w:rsidRPr="00790F80">
        <w:rPr>
          <w:rFonts w:cs="Times New Roman"/>
          <w:szCs w:val="28"/>
        </w:rPr>
        <w:t xml:space="preserve">; </w:t>
      </w:r>
      <w:r w:rsidRPr="00790F80">
        <w:rPr>
          <w:rFonts w:cs="Times New Roman"/>
          <w:szCs w:val="28"/>
        </w:rPr>
        <w:t>được Trung ương và Thành phố ưu tiên</w:t>
      </w:r>
      <w:r w:rsidR="00133EE0" w:rsidRPr="00790F80">
        <w:rPr>
          <w:rFonts w:cs="Times New Roman"/>
          <w:szCs w:val="28"/>
        </w:rPr>
        <w:t xml:space="preserve"> </w:t>
      </w:r>
      <w:r w:rsidRPr="00790F80">
        <w:rPr>
          <w:rFonts w:cs="Times New Roman"/>
          <w:szCs w:val="28"/>
        </w:rPr>
        <w:t xml:space="preserve">triển khai thực hiện các hoạt động </w:t>
      </w:r>
      <w:r w:rsidR="00133EE0" w:rsidRPr="00790F80">
        <w:rPr>
          <w:rFonts w:cs="Times New Roman"/>
          <w:szCs w:val="28"/>
        </w:rPr>
        <w:t>thử nghiệm có kiểm soát, thí điểm các cơ chế, chính sách đặc thù về quản lý và phát triển công nghệ cao.</w:t>
      </w:r>
    </w:p>
    <w:p w14:paraId="5EA22DEE" w14:textId="20D53943" w:rsidR="00133EE0" w:rsidRPr="00790F80" w:rsidRDefault="00195A14" w:rsidP="007B047A">
      <w:pPr>
        <w:spacing w:before="20" w:after="20" w:line="264" w:lineRule="auto"/>
        <w:ind w:firstLine="567"/>
        <w:rPr>
          <w:rFonts w:cs="Times New Roman"/>
          <w:szCs w:val="28"/>
        </w:rPr>
      </w:pPr>
      <w:r w:rsidRPr="00790F80">
        <w:rPr>
          <w:rFonts w:cs="Times New Roman"/>
          <w:szCs w:val="28"/>
        </w:rPr>
        <w:t>b) K</w:t>
      </w:r>
      <w:r w:rsidR="00133EE0" w:rsidRPr="00790F80">
        <w:rPr>
          <w:rFonts w:cs="Times New Roman"/>
          <w:szCs w:val="28"/>
        </w:rPr>
        <w:t xml:space="preserve">hu vực mở rộng của Khu Công nghệ cao Hòa Lạc </w:t>
      </w:r>
      <w:r w:rsidRPr="00790F80">
        <w:rPr>
          <w:rFonts w:cs="Times New Roman"/>
          <w:szCs w:val="28"/>
        </w:rPr>
        <w:t xml:space="preserve">thực hiện một số hoặc toàn bộ chức năng, nhiệm vụ của khu công nghệ cao được quy định tại khoản 1 Điều này. Trường hợp cần thiết theo yêu cầu phát triển </w:t>
      </w:r>
      <w:r w:rsidR="00E51AED" w:rsidRPr="00790F80">
        <w:rPr>
          <w:rFonts w:cs="Times New Roman"/>
          <w:szCs w:val="28"/>
        </w:rPr>
        <w:t xml:space="preserve">của </w:t>
      </w:r>
      <w:r w:rsidRPr="00790F80">
        <w:rPr>
          <w:rFonts w:cs="Times New Roman"/>
          <w:szCs w:val="28"/>
        </w:rPr>
        <w:t>Thủ đô, Ủy ban nhân dân Thành phố được quyết định điều chỉnh mục tiêu</w:t>
      </w:r>
      <w:r w:rsidR="00E51AED" w:rsidRPr="00790F80">
        <w:rPr>
          <w:rFonts w:cs="Times New Roman"/>
          <w:szCs w:val="28"/>
        </w:rPr>
        <w:t>, chức năng</w:t>
      </w:r>
      <w:r w:rsidRPr="00790F80">
        <w:rPr>
          <w:rFonts w:cs="Times New Roman"/>
          <w:szCs w:val="28"/>
        </w:rPr>
        <w:t xml:space="preserve"> của khu vực mở rộng sang phát triển khu kinh tế tự do, khu thương mại tự do và các loại hình kinh tế mới có </w:t>
      </w:r>
      <w:r w:rsidR="0073430C" w:rsidRPr="00790F80">
        <w:rPr>
          <w:rFonts w:cs="Times New Roman"/>
          <w:szCs w:val="28"/>
        </w:rPr>
        <w:t xml:space="preserve">hoạt động </w:t>
      </w:r>
      <w:r w:rsidRPr="00790F80">
        <w:rPr>
          <w:rFonts w:cs="Times New Roman"/>
          <w:bCs/>
          <w:szCs w:val="28"/>
        </w:rPr>
        <w:t>tập trung, liên kết</w:t>
      </w:r>
      <w:r w:rsidRPr="00790F80">
        <w:rPr>
          <w:rFonts w:cs="Times New Roman"/>
          <w:bCs/>
          <w:szCs w:val="28"/>
          <w:lang w:val="vi-VN"/>
        </w:rPr>
        <w:t xml:space="preserve"> </w:t>
      </w:r>
      <w:r w:rsidRPr="00790F80">
        <w:rPr>
          <w:rFonts w:cs="Times New Roman"/>
          <w:bCs/>
          <w:szCs w:val="28"/>
        </w:rPr>
        <w:t>ứng dụng, phát triển công nghệ cao</w:t>
      </w:r>
      <w:r w:rsidR="00ED0BF4" w:rsidRPr="00790F80">
        <w:rPr>
          <w:rFonts w:cs="Times New Roman"/>
          <w:bCs/>
          <w:szCs w:val="28"/>
        </w:rPr>
        <w:t xml:space="preserve"> theo quy định của Luật Thủ đô</w:t>
      </w:r>
      <w:r w:rsidR="0073430C" w:rsidRPr="00790F80">
        <w:rPr>
          <w:rFonts w:cs="Times New Roman"/>
          <w:bCs/>
          <w:szCs w:val="28"/>
        </w:rPr>
        <w:t xml:space="preserve">. </w:t>
      </w:r>
    </w:p>
    <w:p w14:paraId="1A7B681C" w14:textId="77777777" w:rsidR="0073430C" w:rsidRPr="00790F80" w:rsidRDefault="0073430C" w:rsidP="007B047A">
      <w:pPr>
        <w:spacing w:before="20" w:after="20" w:line="264" w:lineRule="auto"/>
        <w:ind w:firstLine="567"/>
        <w:rPr>
          <w:rFonts w:cs="Times New Roman"/>
          <w:szCs w:val="28"/>
        </w:rPr>
      </w:pPr>
      <w:r w:rsidRPr="00790F80">
        <w:rPr>
          <w:rFonts w:cs="Times New Roman"/>
          <w:szCs w:val="28"/>
        </w:rPr>
        <w:t>c)</w:t>
      </w:r>
      <w:r w:rsidR="00133EE0" w:rsidRPr="00790F80">
        <w:rPr>
          <w:rFonts w:cs="Times New Roman"/>
          <w:szCs w:val="28"/>
        </w:rPr>
        <w:t xml:space="preserve"> Khu Công nghệ cao sinh học Hà Nội </w:t>
      </w:r>
      <w:r w:rsidRPr="00790F80">
        <w:rPr>
          <w:rFonts w:cs="Times New Roman"/>
          <w:szCs w:val="28"/>
        </w:rPr>
        <w:t xml:space="preserve">thực hiện các chức năng, nhiệm vụ của khu công nghệ cao quy định tại khoản 1 Điều này, trong đó ưu tiên các hoạt động trong lĩnh vực công nghệ sinh học. </w:t>
      </w:r>
    </w:p>
    <w:p w14:paraId="51021EB7" w14:textId="1749F8AA" w:rsidR="00AD56CD" w:rsidRPr="00790F80" w:rsidRDefault="00AD56CD" w:rsidP="007B047A">
      <w:pPr>
        <w:pStyle w:val="ListParagraph"/>
        <w:widowControl w:val="0"/>
        <w:spacing w:before="20" w:after="20" w:line="264" w:lineRule="auto"/>
        <w:ind w:left="0"/>
        <w:jc w:val="center"/>
        <w:rPr>
          <w:rFonts w:cs="Times New Roman"/>
          <w:b/>
          <w:bCs/>
          <w:spacing w:val="3"/>
          <w:szCs w:val="28"/>
          <w:shd w:val="clear" w:color="auto" w:fill="FFFFFF"/>
          <w:lang w:val="vi-VN"/>
        </w:rPr>
      </w:pPr>
    </w:p>
    <w:p w14:paraId="3021FF4A" w14:textId="6D2C0022" w:rsidR="00AD56CD" w:rsidRPr="00790F80" w:rsidRDefault="00AD56CD" w:rsidP="007B047A">
      <w:pPr>
        <w:pStyle w:val="ListParagraph"/>
        <w:widowControl w:val="0"/>
        <w:spacing w:before="20" w:after="20" w:line="264" w:lineRule="auto"/>
        <w:ind w:left="0"/>
        <w:jc w:val="center"/>
        <w:rPr>
          <w:rFonts w:cs="Times New Roman"/>
          <w:b/>
          <w:bCs/>
          <w:spacing w:val="3"/>
          <w:szCs w:val="28"/>
          <w:shd w:val="clear" w:color="auto" w:fill="FFFFFF"/>
        </w:rPr>
      </w:pPr>
      <w:r w:rsidRPr="00790F80">
        <w:rPr>
          <w:rFonts w:cs="Times New Roman"/>
          <w:b/>
          <w:bCs/>
          <w:spacing w:val="3"/>
          <w:szCs w:val="28"/>
          <w:shd w:val="clear" w:color="auto" w:fill="FFFFFF"/>
          <w:lang w:val="vi-VN"/>
        </w:rPr>
        <w:t xml:space="preserve">Chương </w:t>
      </w:r>
      <w:r w:rsidRPr="00790F80">
        <w:rPr>
          <w:rFonts w:cs="Times New Roman"/>
          <w:b/>
          <w:bCs/>
          <w:spacing w:val="3"/>
          <w:szCs w:val="28"/>
          <w:shd w:val="clear" w:color="auto" w:fill="FFFFFF"/>
        </w:rPr>
        <w:t>V</w:t>
      </w:r>
    </w:p>
    <w:p w14:paraId="1C2387D3" w14:textId="5BDB538F" w:rsidR="006362A3" w:rsidRPr="00790F80" w:rsidRDefault="006362A3" w:rsidP="007B047A">
      <w:pPr>
        <w:pStyle w:val="Heading3"/>
        <w:keepNext w:val="0"/>
        <w:keepLines w:val="0"/>
        <w:widowControl w:val="0"/>
        <w:spacing w:before="20" w:after="20" w:line="264" w:lineRule="auto"/>
        <w:ind w:firstLine="567"/>
        <w:rPr>
          <w:rFonts w:cs="Times New Roman"/>
          <w:bCs/>
          <w:spacing w:val="3"/>
          <w:shd w:val="clear" w:color="auto" w:fill="FFFFFF"/>
          <w:lang w:val="vi-VN"/>
        </w:rPr>
      </w:pPr>
      <w:r w:rsidRPr="00790F80">
        <w:rPr>
          <w:rFonts w:cs="Times New Roman"/>
          <w:bCs/>
          <w:spacing w:val="3"/>
          <w:shd w:val="clear" w:color="auto" w:fill="FFFFFF"/>
          <w:lang w:val="vi-VN"/>
        </w:rPr>
        <w:t xml:space="preserve">CƠ CHẾ, CHÍNH SÁCH </w:t>
      </w:r>
      <w:r w:rsidR="0073430C" w:rsidRPr="00790F80">
        <w:rPr>
          <w:rFonts w:cs="Times New Roman"/>
          <w:bCs/>
          <w:spacing w:val="3"/>
          <w:shd w:val="clear" w:color="auto" w:fill="FFFFFF"/>
        </w:rPr>
        <w:t xml:space="preserve">VỀ </w:t>
      </w:r>
      <w:r w:rsidRPr="00790F80">
        <w:rPr>
          <w:rFonts w:cs="Times New Roman"/>
          <w:bCs/>
          <w:spacing w:val="3"/>
          <w:shd w:val="clear" w:color="auto" w:fill="FFFFFF"/>
          <w:lang w:val="vi-VN"/>
        </w:rPr>
        <w:t xml:space="preserve">QUẢN LÝ KHU CÔNG NGHỆ CAO </w:t>
      </w:r>
    </w:p>
    <w:p w14:paraId="39357ED4" w14:textId="5F3828D0" w:rsidR="00CB7B6A" w:rsidRPr="00790F80" w:rsidRDefault="00CB7B6A" w:rsidP="007B047A">
      <w:pPr>
        <w:spacing w:before="20" w:after="20" w:line="264" w:lineRule="auto"/>
        <w:rPr>
          <w:rFonts w:cs="Times New Roman"/>
          <w:szCs w:val="28"/>
        </w:rPr>
      </w:pPr>
    </w:p>
    <w:p w14:paraId="08829ECA" w14:textId="5452A573" w:rsidR="0036628C" w:rsidRPr="00790F80" w:rsidRDefault="0036628C" w:rsidP="007B047A">
      <w:pPr>
        <w:spacing w:before="20" w:after="20" w:line="264" w:lineRule="auto"/>
        <w:ind w:firstLine="567"/>
        <w:rPr>
          <w:rFonts w:cs="Times New Roman"/>
          <w:b/>
          <w:szCs w:val="28"/>
        </w:rPr>
      </w:pPr>
      <w:r w:rsidRPr="00790F80">
        <w:rPr>
          <w:rFonts w:cs="Times New Roman"/>
          <w:b/>
          <w:szCs w:val="28"/>
        </w:rPr>
        <w:t>Điề</w:t>
      </w:r>
      <w:r w:rsidR="00CB57A8" w:rsidRPr="00790F80">
        <w:rPr>
          <w:rFonts w:cs="Times New Roman"/>
          <w:b/>
          <w:szCs w:val="28"/>
        </w:rPr>
        <w:t>u</w:t>
      </w:r>
      <w:r w:rsidR="00043B09" w:rsidRPr="00790F80">
        <w:rPr>
          <w:rFonts w:cs="Times New Roman"/>
          <w:b/>
          <w:szCs w:val="28"/>
        </w:rPr>
        <w:t xml:space="preserve"> 1</w:t>
      </w:r>
      <w:r w:rsidR="00E51AED" w:rsidRPr="00790F80">
        <w:rPr>
          <w:rFonts w:cs="Times New Roman"/>
          <w:b/>
          <w:szCs w:val="28"/>
        </w:rPr>
        <w:t>3</w:t>
      </w:r>
      <w:r w:rsidR="00043B09" w:rsidRPr="00790F80">
        <w:rPr>
          <w:rFonts w:cs="Times New Roman"/>
          <w:b/>
          <w:szCs w:val="28"/>
        </w:rPr>
        <w:t>.</w:t>
      </w:r>
      <w:r w:rsidRPr="00790F80">
        <w:rPr>
          <w:rFonts w:cs="Times New Roman"/>
          <w:b/>
          <w:szCs w:val="28"/>
        </w:rPr>
        <w:t xml:space="preserve"> Quản lý quy hoạ</w:t>
      </w:r>
      <w:r w:rsidR="00043B09" w:rsidRPr="00790F80">
        <w:rPr>
          <w:rFonts w:cs="Times New Roman"/>
          <w:b/>
          <w:szCs w:val="28"/>
        </w:rPr>
        <w:t>ch</w:t>
      </w:r>
      <w:r w:rsidR="00790283" w:rsidRPr="00790F80">
        <w:rPr>
          <w:rFonts w:cs="Times New Roman"/>
          <w:b/>
          <w:szCs w:val="28"/>
        </w:rPr>
        <w:t xml:space="preserve"> tại các kh</w:t>
      </w:r>
      <w:r w:rsidRPr="00790F80">
        <w:rPr>
          <w:rFonts w:cs="Times New Roman"/>
          <w:b/>
          <w:szCs w:val="28"/>
        </w:rPr>
        <w:t>u công nghệ</w:t>
      </w:r>
      <w:r w:rsidR="00D36D3D" w:rsidRPr="00790F80">
        <w:rPr>
          <w:rFonts w:cs="Times New Roman"/>
          <w:b/>
          <w:szCs w:val="28"/>
        </w:rPr>
        <w:t xml:space="preserve"> cao</w:t>
      </w:r>
      <w:r w:rsidR="00E51AED" w:rsidRPr="00790F80">
        <w:rPr>
          <w:rFonts w:cs="Times New Roman"/>
          <w:b/>
          <w:szCs w:val="28"/>
        </w:rPr>
        <w:t xml:space="preserve"> trên địa bàn Thành phố</w:t>
      </w:r>
    </w:p>
    <w:p w14:paraId="2ED0FACA" w14:textId="678E1B3D" w:rsidR="00067A42" w:rsidRPr="00790F80" w:rsidRDefault="00D36D3D" w:rsidP="007B047A">
      <w:pPr>
        <w:spacing w:before="20" w:after="20" w:line="264" w:lineRule="auto"/>
        <w:ind w:firstLine="567"/>
        <w:rPr>
          <w:rFonts w:cs="Times New Roman"/>
          <w:szCs w:val="28"/>
        </w:rPr>
      </w:pPr>
      <w:r w:rsidRPr="00790F80">
        <w:rPr>
          <w:rFonts w:cs="Times New Roman"/>
          <w:szCs w:val="28"/>
        </w:rPr>
        <w:t>1.</w:t>
      </w:r>
      <w:r w:rsidR="0036628C" w:rsidRPr="00790F80">
        <w:rPr>
          <w:rFonts w:cs="Times New Roman"/>
          <w:szCs w:val="28"/>
        </w:rPr>
        <w:t xml:space="preserve"> </w:t>
      </w:r>
      <w:r w:rsidR="008942CC" w:rsidRPr="00790F80">
        <w:rPr>
          <w:rFonts w:cs="Times New Roman"/>
          <w:szCs w:val="28"/>
        </w:rPr>
        <w:t>V</w:t>
      </w:r>
      <w:r w:rsidR="00A573AC" w:rsidRPr="00790F80">
        <w:rPr>
          <w:rFonts w:cs="Times New Roman"/>
          <w:szCs w:val="28"/>
        </w:rPr>
        <w:t>iệc</w:t>
      </w:r>
      <w:r w:rsidR="00067A42" w:rsidRPr="00790F80">
        <w:rPr>
          <w:rFonts w:cs="Times New Roman"/>
          <w:szCs w:val="28"/>
        </w:rPr>
        <w:t xml:space="preserve"> lập quy hoạch phân khu, quy hoạch chi tiết </w:t>
      </w:r>
      <w:r w:rsidR="00043B09" w:rsidRPr="00790F80">
        <w:rPr>
          <w:rFonts w:cs="Times New Roman"/>
          <w:szCs w:val="28"/>
        </w:rPr>
        <w:t>khu công nghệ cao</w:t>
      </w:r>
      <w:r w:rsidR="008942CC" w:rsidRPr="00790F80">
        <w:rPr>
          <w:rFonts w:cs="Times New Roman"/>
          <w:szCs w:val="28"/>
        </w:rPr>
        <w:t xml:space="preserve"> trên địa bàn Thành phố được thực hiện như sau:</w:t>
      </w:r>
    </w:p>
    <w:p w14:paraId="68819C14" w14:textId="3EEE5A38" w:rsidR="0036628C" w:rsidRPr="00790F80" w:rsidRDefault="00067A42" w:rsidP="007B047A">
      <w:pPr>
        <w:spacing w:before="20" w:after="20" w:line="264" w:lineRule="auto"/>
        <w:ind w:firstLine="567"/>
        <w:rPr>
          <w:rFonts w:cs="Times New Roman"/>
          <w:b/>
          <w:szCs w:val="28"/>
        </w:rPr>
      </w:pPr>
      <w:r w:rsidRPr="00790F80">
        <w:rPr>
          <w:rFonts w:cs="Times New Roman"/>
          <w:szCs w:val="28"/>
        </w:rPr>
        <w:lastRenderedPageBreak/>
        <w:t xml:space="preserve">a) </w:t>
      </w:r>
      <w:r w:rsidR="0036628C" w:rsidRPr="00790F80">
        <w:rPr>
          <w:rFonts w:cs="Times New Roman"/>
          <w:szCs w:val="28"/>
        </w:rPr>
        <w:t xml:space="preserve">Đối với </w:t>
      </w:r>
      <w:r w:rsidR="00043B09" w:rsidRPr="00790F80">
        <w:rPr>
          <w:rFonts w:cs="Times New Roman"/>
          <w:szCs w:val="28"/>
        </w:rPr>
        <w:t xml:space="preserve">khu công nghệ cao </w:t>
      </w:r>
      <w:r w:rsidR="0036628C" w:rsidRPr="00790F80">
        <w:rPr>
          <w:rFonts w:cs="Times New Roman"/>
          <w:szCs w:val="28"/>
        </w:rPr>
        <w:t xml:space="preserve">có quy mô từ </w:t>
      </w:r>
      <w:r w:rsidR="007C07FF" w:rsidRPr="00790F80">
        <w:rPr>
          <w:rFonts w:cs="Times New Roman"/>
          <w:szCs w:val="28"/>
        </w:rPr>
        <w:t>2</w:t>
      </w:r>
      <w:r w:rsidR="0036628C" w:rsidRPr="00790F80">
        <w:rPr>
          <w:rFonts w:cs="Times New Roman"/>
          <w:szCs w:val="28"/>
        </w:rPr>
        <w:t xml:space="preserve">00 ha trở lên hoặc có quy mô dưới </w:t>
      </w:r>
      <w:r w:rsidR="007C07FF" w:rsidRPr="00790F80">
        <w:rPr>
          <w:rFonts w:cs="Times New Roman"/>
          <w:szCs w:val="28"/>
        </w:rPr>
        <w:t>2</w:t>
      </w:r>
      <w:r w:rsidR="0036628C" w:rsidRPr="00790F80">
        <w:rPr>
          <w:rFonts w:cs="Times New Roman"/>
          <w:szCs w:val="28"/>
        </w:rPr>
        <w:t xml:space="preserve">00 ha nhưng cần phải đầu tư xây dựng hạ tầng kỹ thuật sử dụng chung thì được lập quy hoạch phân khu để làm căn cứ lập dự án đầu tư xây dựng hạ tầng kỹ thuật, mà không cần </w:t>
      </w:r>
      <w:r w:rsidR="007C07FF" w:rsidRPr="00790F80">
        <w:rPr>
          <w:rFonts w:cs="Times New Roman"/>
          <w:szCs w:val="28"/>
        </w:rPr>
        <w:t xml:space="preserve">phải </w:t>
      </w:r>
      <w:r w:rsidR="0036628C" w:rsidRPr="00790F80">
        <w:rPr>
          <w:rFonts w:cs="Times New Roman"/>
          <w:szCs w:val="28"/>
        </w:rPr>
        <w:t xml:space="preserve">lập quy hoạch chi tiết khu </w:t>
      </w:r>
      <w:r w:rsidR="008945FB" w:rsidRPr="00790F80">
        <w:rPr>
          <w:rFonts w:cs="Times New Roman"/>
          <w:szCs w:val="28"/>
        </w:rPr>
        <w:t>công nghệ cao</w:t>
      </w:r>
      <w:r w:rsidR="0036628C" w:rsidRPr="00790F80">
        <w:rPr>
          <w:rFonts w:cs="Times New Roman"/>
          <w:szCs w:val="28"/>
        </w:rPr>
        <w:t xml:space="preserve">. </w:t>
      </w:r>
      <w:r w:rsidRPr="00790F80">
        <w:rPr>
          <w:rFonts w:cs="Times New Roman"/>
          <w:szCs w:val="28"/>
        </w:rPr>
        <w:t>Quy hoạch chi tiế</w:t>
      </w:r>
      <w:r w:rsidR="00270B33" w:rsidRPr="00790F80">
        <w:rPr>
          <w:rFonts w:cs="Times New Roman"/>
          <w:szCs w:val="28"/>
        </w:rPr>
        <w:t xml:space="preserve">t </w:t>
      </w:r>
      <w:r w:rsidRPr="00790F80">
        <w:rPr>
          <w:rFonts w:cs="Times New Roman"/>
          <w:szCs w:val="28"/>
        </w:rPr>
        <w:t xml:space="preserve">được lập cho các khu vực trong khu </w:t>
      </w:r>
      <w:r w:rsidR="008945FB" w:rsidRPr="00790F80">
        <w:rPr>
          <w:rFonts w:cs="Times New Roman"/>
          <w:szCs w:val="28"/>
        </w:rPr>
        <w:t>công nghệ cao</w:t>
      </w:r>
      <w:r w:rsidRPr="00790F80">
        <w:rPr>
          <w:rFonts w:cs="Times New Roman"/>
          <w:szCs w:val="28"/>
        </w:rPr>
        <w:t xml:space="preserve"> theo quy định của pháp luật về quy hoạch đô thị và nông thôn. </w:t>
      </w:r>
    </w:p>
    <w:p w14:paraId="4F4D9510" w14:textId="40677FDD" w:rsidR="0036628C" w:rsidRPr="00790F80" w:rsidRDefault="00067A42" w:rsidP="007B047A">
      <w:pPr>
        <w:spacing w:before="20" w:after="20" w:line="264" w:lineRule="auto"/>
        <w:ind w:firstLine="567"/>
        <w:rPr>
          <w:rFonts w:cs="Times New Roman"/>
          <w:szCs w:val="28"/>
        </w:rPr>
      </w:pPr>
      <w:r w:rsidRPr="00790F80">
        <w:rPr>
          <w:rFonts w:cs="Times New Roman"/>
          <w:szCs w:val="28"/>
        </w:rPr>
        <w:t>b)</w:t>
      </w:r>
      <w:r w:rsidR="0036628C" w:rsidRPr="00790F80">
        <w:rPr>
          <w:rFonts w:cs="Times New Roman"/>
          <w:szCs w:val="28"/>
        </w:rPr>
        <w:t xml:space="preserve"> Đối với </w:t>
      </w:r>
      <w:r w:rsidR="007F71B2" w:rsidRPr="00790F80">
        <w:rPr>
          <w:rFonts w:cs="Times New Roman"/>
          <w:szCs w:val="28"/>
        </w:rPr>
        <w:t>khu công nghệ</w:t>
      </w:r>
      <w:r w:rsidR="008945FB" w:rsidRPr="00790F80">
        <w:rPr>
          <w:rFonts w:cs="Times New Roman"/>
          <w:szCs w:val="28"/>
        </w:rPr>
        <w:t xml:space="preserve"> cao </w:t>
      </w:r>
      <w:r w:rsidR="0036628C" w:rsidRPr="00790F80">
        <w:rPr>
          <w:rFonts w:cs="Times New Roman"/>
          <w:szCs w:val="28"/>
        </w:rPr>
        <w:t>không cần phải đầu tư xây dựng hạ tầng kỹ thuật sử dụng chung thì không phải lập quy hoạch phân khu, mà triển khai lập quy hoạch chi tiết</w:t>
      </w:r>
      <w:r w:rsidRPr="00790F80">
        <w:rPr>
          <w:rFonts w:cs="Times New Roman"/>
          <w:szCs w:val="28"/>
        </w:rPr>
        <w:t xml:space="preserve"> khu </w:t>
      </w:r>
      <w:r w:rsidR="008945FB" w:rsidRPr="00790F80">
        <w:rPr>
          <w:rFonts w:cs="Times New Roman"/>
          <w:szCs w:val="28"/>
        </w:rPr>
        <w:t>công nghệ cao</w:t>
      </w:r>
      <w:r w:rsidRPr="00790F80">
        <w:rPr>
          <w:rFonts w:cs="Times New Roman"/>
          <w:szCs w:val="28"/>
        </w:rPr>
        <w:t xml:space="preserve"> hoặc các khu vực trong khu </w:t>
      </w:r>
      <w:r w:rsidR="008945FB" w:rsidRPr="00790F80">
        <w:rPr>
          <w:rFonts w:cs="Times New Roman"/>
          <w:szCs w:val="28"/>
        </w:rPr>
        <w:t>công nghệ cao</w:t>
      </w:r>
      <w:r w:rsidRPr="00790F80">
        <w:rPr>
          <w:rFonts w:cs="Times New Roman"/>
          <w:szCs w:val="28"/>
        </w:rPr>
        <w:t xml:space="preserve"> </w:t>
      </w:r>
      <w:r w:rsidR="0036628C" w:rsidRPr="00790F80">
        <w:rPr>
          <w:rFonts w:cs="Times New Roman"/>
          <w:szCs w:val="28"/>
        </w:rPr>
        <w:t>để làm căn cứ lập dự án đầu tư xây dựng công trình</w:t>
      </w:r>
      <w:r w:rsidRPr="00790F80">
        <w:rPr>
          <w:rFonts w:cs="Times New Roman"/>
          <w:szCs w:val="28"/>
        </w:rPr>
        <w:t xml:space="preserve"> tại các </w:t>
      </w:r>
      <w:r w:rsidR="007F71B2" w:rsidRPr="00790F80">
        <w:rPr>
          <w:rFonts w:cs="Times New Roman"/>
          <w:szCs w:val="28"/>
        </w:rPr>
        <w:t>l</w:t>
      </w:r>
      <w:r w:rsidRPr="00790F80">
        <w:rPr>
          <w:rFonts w:cs="Times New Roman"/>
          <w:szCs w:val="28"/>
        </w:rPr>
        <w:t>ô đất</w:t>
      </w:r>
      <w:r w:rsidR="0036628C" w:rsidRPr="00790F80">
        <w:rPr>
          <w:rFonts w:cs="Times New Roman"/>
          <w:szCs w:val="28"/>
        </w:rPr>
        <w:t xml:space="preserve">.  </w:t>
      </w:r>
    </w:p>
    <w:p w14:paraId="6E5C72EE" w14:textId="39DFEC01" w:rsidR="0036628C" w:rsidRPr="00790F80" w:rsidRDefault="00067A42" w:rsidP="007B047A">
      <w:pPr>
        <w:spacing w:before="20" w:after="20" w:line="264" w:lineRule="auto"/>
        <w:ind w:firstLine="567"/>
        <w:rPr>
          <w:rFonts w:cs="Times New Roman"/>
          <w:szCs w:val="28"/>
        </w:rPr>
      </w:pPr>
      <w:r w:rsidRPr="00790F80">
        <w:rPr>
          <w:rFonts w:cs="Times New Roman"/>
          <w:szCs w:val="28"/>
        </w:rPr>
        <w:t>c)</w:t>
      </w:r>
      <w:r w:rsidR="0036628C" w:rsidRPr="00790F80">
        <w:rPr>
          <w:rFonts w:cs="Times New Roman"/>
          <w:szCs w:val="28"/>
        </w:rPr>
        <w:t xml:space="preserve"> Nhiệm vụ quy hoạch phân khu, nhiệm vụ quy hoạch chi tiế</w:t>
      </w:r>
      <w:r w:rsidR="007C07FF" w:rsidRPr="00790F80">
        <w:rPr>
          <w:rFonts w:cs="Times New Roman"/>
          <w:szCs w:val="28"/>
        </w:rPr>
        <w:t xml:space="preserve">t </w:t>
      </w:r>
      <w:r w:rsidR="008945FB" w:rsidRPr="00790F80">
        <w:rPr>
          <w:rFonts w:cs="Times New Roman"/>
          <w:szCs w:val="28"/>
        </w:rPr>
        <w:t xml:space="preserve">khu công nghệ cao và các khu vực trong khu công nghệ cao </w:t>
      </w:r>
      <w:r w:rsidR="0036628C" w:rsidRPr="00790F80">
        <w:rPr>
          <w:rFonts w:cs="Times New Roman"/>
          <w:szCs w:val="28"/>
        </w:rPr>
        <w:t xml:space="preserve">được tổ chức lập, lấy ý kiến và thẩm định đồng thời với quy hoạch phân khu, </w:t>
      </w:r>
      <w:r w:rsidRPr="00790F80">
        <w:rPr>
          <w:rFonts w:cs="Times New Roman"/>
          <w:szCs w:val="28"/>
        </w:rPr>
        <w:t xml:space="preserve">quy hoạch chi tiết </w:t>
      </w:r>
      <w:r w:rsidR="0036628C" w:rsidRPr="00790F80">
        <w:rPr>
          <w:rFonts w:cs="Times New Roman"/>
          <w:szCs w:val="28"/>
        </w:rPr>
        <w:t xml:space="preserve">nhưng phải đảm bảo phê duyệt nhiệm vụ trước khi phê duyệt quy hoạch. </w:t>
      </w:r>
    </w:p>
    <w:p w14:paraId="34F2F1E0" w14:textId="32743A01" w:rsidR="00067A42" w:rsidRPr="00790F80" w:rsidRDefault="00067A42" w:rsidP="007B047A">
      <w:pPr>
        <w:spacing w:before="20" w:after="20" w:line="264" w:lineRule="auto"/>
        <w:ind w:firstLine="567"/>
        <w:rPr>
          <w:rFonts w:cs="Times New Roman"/>
          <w:szCs w:val="28"/>
        </w:rPr>
      </w:pPr>
      <w:r w:rsidRPr="00790F80">
        <w:rPr>
          <w:rFonts w:cs="Times New Roman"/>
          <w:szCs w:val="28"/>
        </w:rPr>
        <w:t>2</w:t>
      </w:r>
      <w:r w:rsidR="00D36D3D" w:rsidRPr="00790F80">
        <w:rPr>
          <w:rFonts w:cs="Times New Roman"/>
          <w:szCs w:val="28"/>
        </w:rPr>
        <w:t>.</w:t>
      </w:r>
      <w:r w:rsidRPr="00790F80">
        <w:rPr>
          <w:rFonts w:cs="Times New Roman"/>
          <w:szCs w:val="28"/>
        </w:rPr>
        <w:t xml:space="preserve"> </w:t>
      </w:r>
      <w:r w:rsidR="00A573AC" w:rsidRPr="00790F80">
        <w:rPr>
          <w:rFonts w:cs="Times New Roman"/>
          <w:szCs w:val="28"/>
        </w:rPr>
        <w:t>Quy định về v</w:t>
      </w:r>
      <w:r w:rsidRPr="00790F80">
        <w:rPr>
          <w:rFonts w:cs="Times New Roman"/>
          <w:szCs w:val="28"/>
        </w:rPr>
        <w:t>iệc lấy ý kiế</w:t>
      </w:r>
      <w:r w:rsidR="00DE1B5D" w:rsidRPr="00790F80">
        <w:rPr>
          <w:rFonts w:cs="Times New Roman"/>
          <w:szCs w:val="28"/>
        </w:rPr>
        <w:t xml:space="preserve">n </w:t>
      </w:r>
      <w:r w:rsidRPr="00790F80">
        <w:rPr>
          <w:rFonts w:cs="Times New Roman"/>
          <w:szCs w:val="28"/>
        </w:rPr>
        <w:t>tổ chức, cá nhân và cộng đồng dân cư</w:t>
      </w:r>
    </w:p>
    <w:p w14:paraId="1F3684FE" w14:textId="34502D2A" w:rsidR="002D3262" w:rsidRPr="00790F80" w:rsidRDefault="00067A42" w:rsidP="007B047A">
      <w:pPr>
        <w:spacing w:before="20" w:after="20" w:line="264" w:lineRule="auto"/>
        <w:ind w:firstLine="567"/>
        <w:rPr>
          <w:rFonts w:cs="Times New Roman"/>
          <w:szCs w:val="28"/>
        </w:rPr>
      </w:pPr>
      <w:r w:rsidRPr="00790F80">
        <w:rPr>
          <w:rFonts w:cs="Times New Roman"/>
          <w:szCs w:val="28"/>
        </w:rPr>
        <w:t xml:space="preserve">a) </w:t>
      </w:r>
      <w:r w:rsidR="000F3198" w:rsidRPr="00790F80">
        <w:rPr>
          <w:rFonts w:cs="Times New Roman"/>
          <w:szCs w:val="28"/>
        </w:rPr>
        <w:t>Nhiệm vụ quy hoạch, quy hoạch phân khu, quy hoạch chi tiế</w:t>
      </w:r>
      <w:r w:rsidR="00DE1B5D" w:rsidRPr="00790F80">
        <w:rPr>
          <w:rFonts w:cs="Times New Roman"/>
          <w:szCs w:val="28"/>
        </w:rPr>
        <w:t>t</w:t>
      </w:r>
      <w:r w:rsidR="000F3198" w:rsidRPr="00790F80">
        <w:rPr>
          <w:rFonts w:cs="Times New Roman"/>
          <w:szCs w:val="28"/>
        </w:rPr>
        <w:t xml:space="preserve"> khu </w:t>
      </w:r>
      <w:r w:rsidR="008945FB" w:rsidRPr="00790F80">
        <w:rPr>
          <w:rFonts w:cs="Times New Roman"/>
          <w:szCs w:val="28"/>
        </w:rPr>
        <w:t xml:space="preserve">công nghệ cao </w:t>
      </w:r>
      <w:r w:rsidR="000F3198" w:rsidRPr="00790F80">
        <w:rPr>
          <w:rFonts w:cs="Times New Roman"/>
          <w:szCs w:val="28"/>
        </w:rPr>
        <w:t>phải được l</w:t>
      </w:r>
      <w:r w:rsidRPr="00790F80">
        <w:rPr>
          <w:rFonts w:cs="Times New Roman"/>
          <w:szCs w:val="28"/>
        </w:rPr>
        <w:t xml:space="preserve">ấy ý kiến </w:t>
      </w:r>
      <w:r w:rsidR="000F3198" w:rsidRPr="00790F80">
        <w:rPr>
          <w:rFonts w:cs="Times New Roman"/>
          <w:szCs w:val="28"/>
        </w:rPr>
        <w:t xml:space="preserve">của </w:t>
      </w:r>
      <w:r w:rsidRPr="00790F80">
        <w:rPr>
          <w:rFonts w:cs="Times New Roman"/>
          <w:szCs w:val="28"/>
        </w:rPr>
        <w:t>tổ chức, cá nhân và cộng đồng dân cư</w:t>
      </w:r>
      <w:r w:rsidR="002D3262" w:rsidRPr="00790F80">
        <w:rPr>
          <w:rFonts w:cs="Times New Roman"/>
          <w:szCs w:val="28"/>
        </w:rPr>
        <w:t xml:space="preserve"> </w:t>
      </w:r>
      <w:r w:rsidR="000F3198" w:rsidRPr="00790F80">
        <w:rPr>
          <w:rFonts w:cs="Times New Roman"/>
          <w:szCs w:val="28"/>
        </w:rPr>
        <w:t xml:space="preserve">có liên quan </w:t>
      </w:r>
      <w:r w:rsidR="002D3262" w:rsidRPr="00790F80">
        <w:rPr>
          <w:rFonts w:cs="Times New Roman"/>
          <w:szCs w:val="28"/>
        </w:rPr>
        <w:t>trong quá trình lập</w:t>
      </w:r>
      <w:r w:rsidR="008945FB" w:rsidRPr="00790F80">
        <w:rPr>
          <w:rFonts w:cs="Times New Roman"/>
          <w:szCs w:val="28"/>
        </w:rPr>
        <w:t xml:space="preserve"> hoặc </w:t>
      </w:r>
      <w:r w:rsidR="00DE1B5D" w:rsidRPr="00790F80">
        <w:rPr>
          <w:rFonts w:cs="Times New Roman"/>
          <w:szCs w:val="28"/>
        </w:rPr>
        <w:t>điều chỉnh tổng thể</w:t>
      </w:r>
      <w:r w:rsidR="002D3262" w:rsidRPr="00790F80">
        <w:rPr>
          <w:rFonts w:cs="Times New Roman"/>
          <w:szCs w:val="28"/>
        </w:rPr>
        <w:t xml:space="preserve"> </w:t>
      </w:r>
      <w:r w:rsidR="000F3198" w:rsidRPr="00790F80">
        <w:rPr>
          <w:rFonts w:cs="Times New Roman"/>
          <w:szCs w:val="28"/>
        </w:rPr>
        <w:t>theo quy định của pháp luật về quy hoạch đô thị và nông thôn,</w:t>
      </w:r>
      <w:r w:rsidR="002D3262" w:rsidRPr="00790F80">
        <w:rPr>
          <w:rFonts w:cs="Times New Roman"/>
          <w:szCs w:val="28"/>
        </w:rPr>
        <w:t xml:space="preserve"> </w:t>
      </w:r>
      <w:r w:rsidR="000F3198" w:rsidRPr="00790F80">
        <w:rPr>
          <w:rFonts w:cs="Times New Roman"/>
          <w:szCs w:val="28"/>
        </w:rPr>
        <w:t xml:space="preserve">mà </w:t>
      </w:r>
      <w:r w:rsidR="002D3262" w:rsidRPr="00790F80">
        <w:rPr>
          <w:rFonts w:cs="Times New Roman"/>
          <w:szCs w:val="28"/>
        </w:rPr>
        <w:t xml:space="preserve">không phải </w:t>
      </w:r>
      <w:r w:rsidR="000F3198" w:rsidRPr="00790F80">
        <w:rPr>
          <w:rFonts w:cs="Times New Roman"/>
          <w:szCs w:val="28"/>
        </w:rPr>
        <w:t>lấy ý kiến</w:t>
      </w:r>
      <w:r w:rsidR="002D3262" w:rsidRPr="00790F80">
        <w:rPr>
          <w:rFonts w:cs="Times New Roman"/>
          <w:szCs w:val="28"/>
        </w:rPr>
        <w:t xml:space="preserve"> trong quá trình thẩm định</w:t>
      </w:r>
      <w:r w:rsidR="000F3198" w:rsidRPr="00790F80">
        <w:rPr>
          <w:rFonts w:cs="Times New Roman"/>
          <w:szCs w:val="28"/>
        </w:rPr>
        <w:t>.</w:t>
      </w:r>
      <w:r w:rsidR="00DE1B5D" w:rsidRPr="00790F80">
        <w:rPr>
          <w:rFonts w:cs="Times New Roman"/>
          <w:szCs w:val="28"/>
        </w:rPr>
        <w:t xml:space="preserve"> Trường hợp </w:t>
      </w:r>
      <w:r w:rsidR="00270B33" w:rsidRPr="00790F80">
        <w:rPr>
          <w:rFonts w:cs="Times New Roman"/>
          <w:szCs w:val="28"/>
        </w:rPr>
        <w:t>khu chức năng đã</w:t>
      </w:r>
      <w:r w:rsidR="00DE1B5D" w:rsidRPr="00790F80">
        <w:rPr>
          <w:rFonts w:cs="Times New Roman"/>
          <w:szCs w:val="28"/>
        </w:rPr>
        <w:t xml:space="preserve"> được giải phóng mặt bằng và thu hồi đất thì không phải lấy ý kiến của cộng đồng dân cư</w:t>
      </w:r>
      <w:r w:rsidR="005230D2" w:rsidRPr="00790F80">
        <w:rPr>
          <w:rFonts w:cs="Times New Roman"/>
          <w:szCs w:val="28"/>
        </w:rPr>
        <w:t>.</w:t>
      </w:r>
    </w:p>
    <w:p w14:paraId="1F347A0D" w14:textId="42B96D00" w:rsidR="00067A42" w:rsidRPr="00790F80" w:rsidRDefault="002D3262" w:rsidP="007B047A">
      <w:pPr>
        <w:spacing w:before="20" w:after="20" w:line="264" w:lineRule="auto"/>
        <w:ind w:firstLine="567"/>
        <w:rPr>
          <w:rFonts w:cs="Times New Roman"/>
          <w:szCs w:val="28"/>
        </w:rPr>
      </w:pPr>
      <w:r w:rsidRPr="00790F80">
        <w:rPr>
          <w:rFonts w:cs="Times New Roman"/>
          <w:szCs w:val="28"/>
        </w:rPr>
        <w:t xml:space="preserve">b) </w:t>
      </w:r>
      <w:r w:rsidR="000F3198" w:rsidRPr="00790F80">
        <w:rPr>
          <w:rFonts w:cs="Times New Roman"/>
          <w:szCs w:val="28"/>
        </w:rPr>
        <w:t>Nhiệm vụ quy hoạch, quy hoạch chi tiế</w:t>
      </w:r>
      <w:r w:rsidR="005230D2" w:rsidRPr="00790F80">
        <w:rPr>
          <w:rFonts w:cs="Times New Roman"/>
          <w:szCs w:val="28"/>
        </w:rPr>
        <w:t xml:space="preserve">t </w:t>
      </w:r>
      <w:r w:rsidR="000F3198" w:rsidRPr="00790F80">
        <w:rPr>
          <w:rFonts w:cs="Times New Roman"/>
          <w:szCs w:val="28"/>
        </w:rPr>
        <w:t xml:space="preserve">các khu vực trong khu </w:t>
      </w:r>
      <w:r w:rsidR="008945FB" w:rsidRPr="00790F80">
        <w:rPr>
          <w:rFonts w:cs="Times New Roman"/>
          <w:szCs w:val="28"/>
        </w:rPr>
        <w:t>công nghệ cao</w:t>
      </w:r>
      <w:r w:rsidR="000F3198" w:rsidRPr="00790F80">
        <w:rPr>
          <w:rFonts w:cs="Times New Roman"/>
          <w:szCs w:val="28"/>
        </w:rPr>
        <w:t xml:space="preserve"> k</w:t>
      </w:r>
      <w:r w:rsidRPr="00790F80">
        <w:rPr>
          <w:rFonts w:cs="Times New Roman"/>
          <w:szCs w:val="28"/>
        </w:rPr>
        <w:t xml:space="preserve">hông phải thực hiện </w:t>
      </w:r>
      <w:r w:rsidR="000F3198" w:rsidRPr="00790F80">
        <w:rPr>
          <w:rFonts w:cs="Times New Roman"/>
          <w:szCs w:val="28"/>
        </w:rPr>
        <w:t>l</w:t>
      </w:r>
      <w:r w:rsidRPr="00790F80">
        <w:rPr>
          <w:rFonts w:cs="Times New Roman"/>
          <w:szCs w:val="28"/>
        </w:rPr>
        <w:t xml:space="preserve">ấy ý kiến </w:t>
      </w:r>
      <w:r w:rsidR="000F3198" w:rsidRPr="00790F80">
        <w:rPr>
          <w:rFonts w:cs="Times New Roman"/>
          <w:szCs w:val="28"/>
        </w:rPr>
        <w:t>của các tổ chức, cá nhân và cộng đồng dân cư có liên quan trong quá trình lập và thẩm định.</w:t>
      </w:r>
      <w:r w:rsidRPr="00790F80">
        <w:rPr>
          <w:rFonts w:cs="Times New Roman"/>
          <w:szCs w:val="28"/>
        </w:rPr>
        <w:t xml:space="preserve"> </w:t>
      </w:r>
    </w:p>
    <w:p w14:paraId="76BDEF08" w14:textId="31F5502E" w:rsidR="00DE1B5D" w:rsidRPr="00790F80" w:rsidRDefault="00DE1B5D" w:rsidP="007B047A">
      <w:pPr>
        <w:spacing w:before="20" w:after="20" w:line="264" w:lineRule="auto"/>
        <w:ind w:firstLine="567"/>
        <w:rPr>
          <w:rFonts w:cs="Times New Roman"/>
          <w:szCs w:val="28"/>
        </w:rPr>
      </w:pPr>
      <w:r w:rsidRPr="00790F80">
        <w:rPr>
          <w:rFonts w:cs="Times New Roman"/>
          <w:szCs w:val="28"/>
        </w:rPr>
        <w:t xml:space="preserve">c) Ban Quản lý phải lấy ý kiến thống nhất bằng văn bản của Sở Quy hoạch - Kiến trúc </w:t>
      </w:r>
      <w:r w:rsidR="008945FB" w:rsidRPr="00790F80">
        <w:rPr>
          <w:rFonts w:cs="Times New Roman"/>
          <w:szCs w:val="28"/>
        </w:rPr>
        <w:t xml:space="preserve">đối với quy hoạch phân khu hoặc quy hoạch chi tiết khu công nghệ cao trước khi phê duyệt </w:t>
      </w:r>
      <w:r w:rsidRPr="00790F80">
        <w:rPr>
          <w:rFonts w:cs="Times New Roman"/>
          <w:szCs w:val="28"/>
        </w:rPr>
        <w:t xml:space="preserve">về sự bảo đảm phù hợp với yêu cầu kết nối hạ tầng kỹ thuật </w:t>
      </w:r>
      <w:r w:rsidR="00270B33" w:rsidRPr="00790F80">
        <w:rPr>
          <w:rFonts w:cs="Times New Roman"/>
          <w:szCs w:val="28"/>
        </w:rPr>
        <w:t>của Thành phố</w:t>
      </w:r>
      <w:r w:rsidRPr="00790F80">
        <w:rPr>
          <w:rFonts w:cs="Times New Roman"/>
          <w:szCs w:val="28"/>
        </w:rPr>
        <w:t xml:space="preserve"> và việc tuân thủ quy chuẩn, tiêu chuẩn áp dụng trong nội dung quy hoạ</w:t>
      </w:r>
      <w:r w:rsidR="008945FB" w:rsidRPr="00790F80">
        <w:rPr>
          <w:rFonts w:cs="Times New Roman"/>
          <w:szCs w:val="28"/>
        </w:rPr>
        <w:t xml:space="preserve">ch; không thực hiện lấy ý kiến thống nhất đối với quy hoach chi tiết các khu vực trong khu công nghệ cao. </w:t>
      </w:r>
    </w:p>
    <w:p w14:paraId="7D6F469A" w14:textId="4C26EDB9" w:rsidR="00067A42" w:rsidRPr="00790F80" w:rsidRDefault="00270B33" w:rsidP="007B047A">
      <w:pPr>
        <w:spacing w:before="20" w:after="20" w:line="264" w:lineRule="auto"/>
        <w:ind w:firstLine="567"/>
        <w:rPr>
          <w:rFonts w:cs="Times New Roman"/>
          <w:szCs w:val="28"/>
        </w:rPr>
      </w:pPr>
      <w:r w:rsidRPr="00790F80">
        <w:rPr>
          <w:rFonts w:cs="Times New Roman"/>
          <w:szCs w:val="28"/>
        </w:rPr>
        <w:t xml:space="preserve">3. Đối với dự án quốc phòng, an ninh </w:t>
      </w:r>
      <w:r w:rsidR="00E72309" w:rsidRPr="00790F80">
        <w:rPr>
          <w:rFonts w:cs="Times New Roman"/>
          <w:szCs w:val="28"/>
        </w:rPr>
        <w:t xml:space="preserve">trong khu </w:t>
      </w:r>
      <w:r w:rsidR="008945FB" w:rsidRPr="00790F80">
        <w:rPr>
          <w:rFonts w:cs="Times New Roman"/>
          <w:szCs w:val="28"/>
        </w:rPr>
        <w:t>công nghệ cao</w:t>
      </w:r>
      <w:r w:rsidR="00E72309" w:rsidRPr="00790F80">
        <w:rPr>
          <w:rFonts w:cs="Times New Roman"/>
          <w:szCs w:val="28"/>
        </w:rPr>
        <w:t xml:space="preserve"> </w:t>
      </w:r>
      <w:r w:rsidRPr="00790F80">
        <w:rPr>
          <w:rFonts w:cs="Times New Roman"/>
          <w:szCs w:val="28"/>
        </w:rPr>
        <w:t>cần bảo đảm bí mật nhà nướ</w:t>
      </w:r>
      <w:r w:rsidR="008945FB" w:rsidRPr="00790F80">
        <w:rPr>
          <w:rFonts w:cs="Times New Roman"/>
          <w:szCs w:val="28"/>
        </w:rPr>
        <w:t xml:space="preserve">c, </w:t>
      </w:r>
      <w:r w:rsidRPr="00790F80">
        <w:rPr>
          <w:rFonts w:cs="Times New Roman"/>
          <w:szCs w:val="28"/>
        </w:rPr>
        <w:t>cơ quan có thẩm quyền phê duyệt</w:t>
      </w:r>
      <w:r w:rsidR="008945FB" w:rsidRPr="00790F80">
        <w:rPr>
          <w:rFonts w:cs="Times New Roman"/>
          <w:szCs w:val="28"/>
        </w:rPr>
        <w:t xml:space="preserve"> quy hoạch chi tiết</w:t>
      </w:r>
      <w:r w:rsidRPr="00790F80">
        <w:rPr>
          <w:rFonts w:cs="Times New Roman"/>
          <w:szCs w:val="28"/>
        </w:rPr>
        <w:t xml:space="preserve"> phải lấy ý kiến bằng văn bản của Ban Quản lý </w:t>
      </w:r>
      <w:r w:rsidR="008945FB" w:rsidRPr="00790F80">
        <w:rPr>
          <w:rFonts w:cs="Times New Roman"/>
          <w:szCs w:val="28"/>
        </w:rPr>
        <w:t>thì trước khi phê duyệt. Nội dụng lấy ý kiến bao gồm</w:t>
      </w:r>
      <w:r w:rsidRPr="00790F80">
        <w:rPr>
          <w:rFonts w:cs="Times New Roman"/>
          <w:szCs w:val="28"/>
        </w:rPr>
        <w:t xml:space="preserve"> sự phù hợp với mục tiêu phát triển của khu chức năng, yêu cầu kết nối hạ tầng kỹ thuật với hạ tầng chung của khu chức năng và việc tuân thủ quy chuẩn, tiêu chuẩn áp dụng trong nội dung quy hoạch.</w:t>
      </w:r>
    </w:p>
    <w:p w14:paraId="7383EB8D" w14:textId="6B057971" w:rsidR="008945FB" w:rsidRPr="00790F80" w:rsidRDefault="008945FB" w:rsidP="008945FB">
      <w:pPr>
        <w:spacing w:before="20" w:after="20" w:line="264" w:lineRule="auto"/>
        <w:ind w:firstLine="567"/>
        <w:rPr>
          <w:rFonts w:cs="Times New Roman"/>
          <w:szCs w:val="28"/>
        </w:rPr>
      </w:pPr>
      <w:r w:rsidRPr="00790F80">
        <w:rPr>
          <w:rFonts w:cs="Times New Roman"/>
          <w:szCs w:val="28"/>
        </w:rPr>
        <w:t>4. Ban Quản lý quyết định phương thức tổ chức thẩm định nhiệm vụ quy hoạch, quy hoạch phân khu, quy hoạch chi tiết khu công nghệ cao và các khu vực trong khu công nghệ cao thông qua cách thức tổ chức họp Hội đồng thẩm định quy hoạch hoặc gửi hồ sơ xin ý kiến của các thành viên Hội đồng thẩm định.</w:t>
      </w:r>
    </w:p>
    <w:p w14:paraId="46C4C235" w14:textId="60064A8E" w:rsidR="0036628C" w:rsidRPr="00790F80" w:rsidRDefault="008945FB" w:rsidP="007B047A">
      <w:pPr>
        <w:spacing w:before="20" w:after="20" w:line="264" w:lineRule="auto"/>
        <w:ind w:firstLine="567"/>
        <w:rPr>
          <w:rFonts w:cs="Times New Roman"/>
          <w:szCs w:val="28"/>
        </w:rPr>
      </w:pPr>
      <w:r w:rsidRPr="00790F80">
        <w:rPr>
          <w:rFonts w:cs="Times New Roman"/>
          <w:szCs w:val="28"/>
        </w:rPr>
        <w:lastRenderedPageBreak/>
        <w:t>5</w:t>
      </w:r>
      <w:r w:rsidR="00D36D3D" w:rsidRPr="00790F80">
        <w:rPr>
          <w:rFonts w:cs="Times New Roman"/>
          <w:szCs w:val="28"/>
        </w:rPr>
        <w:t>.</w:t>
      </w:r>
      <w:r w:rsidR="0036628C" w:rsidRPr="00790F80">
        <w:rPr>
          <w:rFonts w:cs="Times New Roman"/>
          <w:szCs w:val="28"/>
        </w:rPr>
        <w:t xml:space="preserve"> Việc lựa chọn đơn vị tư vấn lập nhiệm vụ quy hoạch, quy hoạch phân khu, quy hoạch chi tiết và thực hiện các công việc khác có liên quan đến </w:t>
      </w:r>
      <w:r w:rsidR="00270B33" w:rsidRPr="00790F80">
        <w:rPr>
          <w:rFonts w:cs="Times New Roman"/>
          <w:szCs w:val="28"/>
        </w:rPr>
        <w:t xml:space="preserve">công tác </w:t>
      </w:r>
      <w:r w:rsidR="0036628C" w:rsidRPr="00790F80">
        <w:rPr>
          <w:rFonts w:cs="Times New Roman"/>
          <w:szCs w:val="28"/>
        </w:rPr>
        <w:t xml:space="preserve">quy hoạch (đo đạc bản đồ hiện trạng, lập bản đồ số, cắm mốc giới,…) được thực hiện theo hình thức chỉ định thầu </w:t>
      </w:r>
      <w:r w:rsidR="005230D2" w:rsidRPr="00790F80">
        <w:rPr>
          <w:rFonts w:cs="Times New Roman"/>
          <w:szCs w:val="28"/>
        </w:rPr>
        <w:t xml:space="preserve">theo quy trình </w:t>
      </w:r>
      <w:r w:rsidR="0036628C" w:rsidRPr="00790F80">
        <w:rPr>
          <w:rFonts w:cs="Times New Roman"/>
          <w:szCs w:val="28"/>
        </w:rPr>
        <w:t xml:space="preserve">rút gọn. </w:t>
      </w:r>
    </w:p>
    <w:p w14:paraId="6019A9F5" w14:textId="4B04FA4D" w:rsidR="001E69F1" w:rsidRPr="00790F80" w:rsidRDefault="001E69F1" w:rsidP="001E69F1">
      <w:pPr>
        <w:pStyle w:val="Heading3"/>
        <w:keepNext w:val="0"/>
        <w:keepLines w:val="0"/>
        <w:widowControl w:val="0"/>
        <w:spacing w:before="20" w:after="20" w:line="264" w:lineRule="auto"/>
        <w:ind w:firstLine="567"/>
        <w:rPr>
          <w:rFonts w:eastAsia="Times New Roman" w:cs="Times New Roman"/>
          <w:bCs/>
        </w:rPr>
      </w:pPr>
      <w:r w:rsidRPr="00790F80">
        <w:rPr>
          <w:rFonts w:eastAsia="Times New Roman" w:cs="Times New Roman"/>
          <w:lang w:val="vi-VN"/>
        </w:rPr>
        <w:t xml:space="preserve">Điều </w:t>
      </w:r>
      <w:r w:rsidRPr="00790F80">
        <w:rPr>
          <w:rFonts w:eastAsia="Times New Roman" w:cs="Times New Roman"/>
        </w:rPr>
        <w:t>14.</w:t>
      </w:r>
      <w:r w:rsidRPr="00790F80">
        <w:rPr>
          <w:rFonts w:eastAsia="Times New Roman" w:cs="Times New Roman"/>
          <w:lang w:val="vi-VN"/>
        </w:rPr>
        <w:t xml:space="preserve"> </w:t>
      </w:r>
      <w:r w:rsidRPr="00790F80">
        <w:rPr>
          <w:rFonts w:eastAsia="Times New Roman" w:cs="Times New Roman"/>
        </w:rPr>
        <w:t xml:space="preserve">Quản lý hoạt động đầu tư tại </w:t>
      </w:r>
      <w:r w:rsidR="00790283" w:rsidRPr="00790F80">
        <w:rPr>
          <w:rFonts w:eastAsia="Times New Roman" w:cs="Times New Roman"/>
        </w:rPr>
        <w:t xml:space="preserve">các </w:t>
      </w:r>
      <w:r w:rsidRPr="00790F80">
        <w:rPr>
          <w:rFonts w:eastAsia="Times New Roman" w:cs="Times New Roman"/>
        </w:rPr>
        <w:t>khu công nghệ cao trên địa bàn Thành phố</w:t>
      </w:r>
    </w:p>
    <w:p w14:paraId="539A043A" w14:textId="77777777" w:rsidR="001E69F1" w:rsidRPr="00790F80" w:rsidRDefault="001E69F1" w:rsidP="001E69F1">
      <w:pPr>
        <w:spacing w:before="20" w:after="20" w:line="264" w:lineRule="auto"/>
        <w:ind w:firstLine="567"/>
      </w:pPr>
      <w:r w:rsidRPr="00790F80">
        <w:t>1. Ban Quản lý xây dựng</w:t>
      </w:r>
      <w:r w:rsidRPr="00790F80">
        <w:rPr>
          <w:lang w:val="vi-VN"/>
        </w:rPr>
        <w:t xml:space="preserve"> và trình </w:t>
      </w:r>
      <w:r w:rsidRPr="00790F80">
        <w:t>Ủy ban nhân dân T</w:t>
      </w:r>
      <w:r w:rsidRPr="00790F80">
        <w:rPr>
          <w:lang w:val="vi-VN"/>
        </w:rPr>
        <w:t>hành phố ban hành các nguyên tắc, tiêu chí thu hút đầu tư đối với các loại hình dự án đầu tư</w:t>
      </w:r>
      <w:r w:rsidRPr="00790F80">
        <w:t xml:space="preserve"> tại khu công nghệ cao trên địa bàn thành phố </w:t>
      </w:r>
      <w:r w:rsidRPr="00790F80">
        <w:rPr>
          <w:lang w:val="vi-VN"/>
        </w:rPr>
        <w:t>trong từng thời kỳ.</w:t>
      </w:r>
    </w:p>
    <w:p w14:paraId="56A1184F" w14:textId="36A43EE7" w:rsidR="001E69F1" w:rsidRPr="00790F80" w:rsidRDefault="001E69F1" w:rsidP="001E69F1">
      <w:pPr>
        <w:spacing w:before="20" w:after="20" w:line="264" w:lineRule="auto"/>
        <w:ind w:firstLine="567"/>
      </w:pPr>
      <w:r w:rsidRPr="00790F80">
        <w:t xml:space="preserve">2. Ban Quản lý xây dựng, ban hành và công bố danh mục dự án thu hút đầu tư vào khu công nghệ cao trên địa bàn Thành phố trong từng thời kỳ; </w:t>
      </w:r>
      <w:r w:rsidRPr="00790F80">
        <w:rPr>
          <w:lang w:val="vi-VN"/>
        </w:rPr>
        <w:t>mẫu</w:t>
      </w:r>
      <w:r w:rsidRPr="00790F80">
        <w:t xml:space="preserve"> văn bản </w:t>
      </w:r>
      <w:r w:rsidRPr="00790F80">
        <w:rPr>
          <w:lang w:val="vi-VN"/>
        </w:rPr>
        <w:t xml:space="preserve">áp dụng đối với </w:t>
      </w:r>
      <w:r w:rsidRPr="00790F80">
        <w:t>từng loại hình dự án đầu tư và phù hợp với quy định của pháp luật về đầu tư, pháp luật về công nghệ cao.</w:t>
      </w:r>
    </w:p>
    <w:p w14:paraId="7D2E7679" w14:textId="61C93959" w:rsidR="001E69F1" w:rsidRPr="00790F80" w:rsidRDefault="001E69F1" w:rsidP="001E69F1">
      <w:pPr>
        <w:spacing w:before="20" w:after="20" w:line="264" w:lineRule="auto"/>
        <w:ind w:firstLine="567"/>
      </w:pPr>
      <w:r w:rsidRPr="00790F80">
        <w:t xml:space="preserve">3. Nhà đầu tư thực hiện dự án tại khu công nghệ cao trên địa bàn Thành phố được quyền lựa chọn đăng ký đầu tư theo thủ tục đầu tư đặc biệt theo quy định của pháp luật về đầu tư. </w:t>
      </w:r>
    </w:p>
    <w:p w14:paraId="7A83EFBF" w14:textId="77777777" w:rsidR="001E69F1" w:rsidRPr="00790F80" w:rsidRDefault="001E69F1" w:rsidP="001E69F1">
      <w:pPr>
        <w:spacing w:before="20" w:after="20" w:line="264" w:lineRule="auto"/>
        <w:ind w:firstLine="567"/>
      </w:pPr>
      <w:r w:rsidRPr="00790F80">
        <w:t xml:space="preserve">4. Dự án thực hiện hoạt động công nghệ cao tại khu công nghệ cao quy định tại Điều 22 Luật Công nghệ cao số </w:t>
      </w:r>
      <w:r w:rsidRPr="00790F80">
        <w:rPr>
          <w:noProof/>
        </w:rPr>
        <w:t xml:space="preserve">133/2025/QH15 </w:t>
      </w:r>
      <w:r w:rsidRPr="00790F80">
        <w:t xml:space="preserve">phải đáp ứng các nguyên tắc, tiêu chí theo quy định của </w:t>
      </w:r>
      <w:hyperlink r:id="rId8" w:tgtFrame="_blank" w:history="1">
        <w:r w:rsidRPr="00790F80">
          <w:t>Luật Công nghệ cao</w:t>
        </w:r>
      </w:hyperlink>
      <w:r w:rsidRPr="00790F80">
        <w:t> và Nghị định của Chính phủ quy định chi tiết và biện pháp thi hành một một số điều của Luật công nghệ cao.</w:t>
      </w:r>
    </w:p>
    <w:p w14:paraId="329172E4" w14:textId="4A588049" w:rsidR="001E69F1" w:rsidRPr="00790F80" w:rsidRDefault="001E69F1" w:rsidP="001E69F1">
      <w:pPr>
        <w:spacing w:before="20" w:after="20" w:line="264" w:lineRule="auto"/>
        <w:ind w:firstLine="567"/>
      </w:pPr>
      <w:r w:rsidRPr="00790F80">
        <w:t>5. Dự án đầu tư tại khu công nghệ cao trên địa bàn Thành phố không thuộc diện chấp thuận chủ trương đầu tư và cấp Giấy chứng nhận đăng ký đầu tư theo pháp luật về đầu tư (không bao gồm dự án tại khoản 6 Điều này) thực hiện thủ tục đầu tư theo quy định sau:</w:t>
      </w:r>
    </w:p>
    <w:p w14:paraId="57865563" w14:textId="60949D51" w:rsidR="00E72309" w:rsidRPr="00790F80" w:rsidRDefault="00E72309" w:rsidP="007B047A">
      <w:pPr>
        <w:spacing w:before="20" w:after="20" w:line="264" w:lineRule="auto"/>
        <w:ind w:firstLine="567"/>
      </w:pPr>
      <w:r w:rsidRPr="00790F80">
        <w:t>a) Nhà đầu tư lập hồ sơ đề xuất theo quy định tại khoản 1 Điều 32 Nghị định số 96/2026/NĐ-CP ngày 31/3/2026 của Chính phủ quy định chi tiết và hướng dẫn thi hành một số điều của Luật Đầu tư</w:t>
      </w:r>
      <w:r w:rsidR="005C522D" w:rsidRPr="00790F80">
        <w:t>.</w:t>
      </w:r>
    </w:p>
    <w:p w14:paraId="578698BF" w14:textId="336B2526" w:rsidR="00E72309" w:rsidRPr="00790F80" w:rsidRDefault="00E72309" w:rsidP="007B047A">
      <w:pPr>
        <w:spacing w:before="20" w:after="20" w:line="264" w:lineRule="auto"/>
        <w:ind w:firstLine="567"/>
      </w:pPr>
      <w:r w:rsidRPr="00790F80">
        <w:t>b) Ban Quản lý cấp Giấy chứng nhận đăng ký đầu tư cho nhà đầu tư trong thời hạn 10 ngày làm việc kể từ ngày nhận được hồ sơ hợp lệ khi dự án đáp ứng các điều kiện quy định tại điểm a, b, c, và e khoản 3 Điều 39 Nghị định số 96/2026/NĐ-CP ngày 31/3/206 của Chính phủ quy định chi tiết và hướng dẫn thi hành một số điều của Luật Đầu tư và đáp ứng nguyên tắc, tiêu chí đối với dự án thực hiện hoạt động công nghệ cao, công nghệ chiến lược tại Khu công nghệ cao (nếu có).</w:t>
      </w:r>
    </w:p>
    <w:p w14:paraId="0669C0BD" w14:textId="3C4D277A" w:rsidR="00857BDD" w:rsidRPr="00790F80" w:rsidRDefault="00857BDD" w:rsidP="00857BDD">
      <w:pPr>
        <w:spacing w:before="20" w:after="20" w:line="264" w:lineRule="auto"/>
        <w:ind w:firstLine="567"/>
      </w:pPr>
      <w:r w:rsidRPr="00790F80">
        <w:t xml:space="preserve">6. </w:t>
      </w:r>
      <w:r w:rsidRPr="00790F80">
        <w:t xml:space="preserve">Nhà </w:t>
      </w:r>
      <w:r w:rsidRPr="00790F80">
        <w:t xml:space="preserve"> đầu tư dự án đầu tư xây dựng và kinh doanh kết cấu hạ tầng và các nhà đầu tư khác được quyền thuê đất</w:t>
      </w:r>
      <w:r w:rsidRPr="00790F80">
        <w:t>, thuê lại đất</w:t>
      </w:r>
      <w:r w:rsidRPr="00790F80">
        <w:t xml:space="preserve"> tại khu công nghệ cao trên địa bàn thành phố để xây dựng nhà xưởng, văn phòng cho thuê phục vụ cho các dự án đầu tư hoạt động công nghệ cao.</w:t>
      </w:r>
    </w:p>
    <w:p w14:paraId="619EB2CC" w14:textId="6CC7C4C2" w:rsidR="00E72309" w:rsidRPr="00790F80" w:rsidRDefault="005F535A" w:rsidP="007B047A">
      <w:pPr>
        <w:spacing w:before="20" w:after="20" w:line="264" w:lineRule="auto"/>
        <w:ind w:firstLine="567"/>
      </w:pPr>
      <w:r w:rsidRPr="00790F80">
        <w:lastRenderedPageBreak/>
        <w:t>7</w:t>
      </w:r>
      <w:r w:rsidR="00E72309" w:rsidRPr="00790F80">
        <w:t xml:space="preserve">. </w:t>
      </w:r>
      <w:r w:rsidR="00B44EBC" w:rsidRPr="00790F80">
        <w:t>D</w:t>
      </w:r>
      <w:r w:rsidR="005C522D" w:rsidRPr="00790F80">
        <w:t xml:space="preserve">ự án đầu tư </w:t>
      </w:r>
      <w:r w:rsidR="00B44EBC" w:rsidRPr="00790F80">
        <w:t xml:space="preserve">sử dụng vốn đầu tư công </w:t>
      </w:r>
      <w:r w:rsidR="00EB1AC2" w:rsidRPr="00790F80">
        <w:t>(trừ trường hợp dự án an ninh, quốc phòng)</w:t>
      </w:r>
      <w:r w:rsidR="001943B6" w:rsidRPr="00790F80">
        <w:t xml:space="preserve"> tại khu công nghệ cao</w:t>
      </w:r>
      <w:r w:rsidR="00B44EBC" w:rsidRPr="00790F80">
        <w:t xml:space="preserve"> thực hiện thủ tục đầu tư theo quy định của pháp luật về đầu tư công, pháp luật có liên quan và các quy định sau:</w:t>
      </w:r>
    </w:p>
    <w:p w14:paraId="203E2D07" w14:textId="3B8B07D9" w:rsidR="00E72309" w:rsidRPr="00790F80" w:rsidRDefault="00E72309" w:rsidP="007B047A">
      <w:pPr>
        <w:spacing w:before="20" w:after="20" w:line="264" w:lineRule="auto"/>
        <w:ind w:firstLine="567"/>
      </w:pPr>
      <w:r w:rsidRPr="00790F80">
        <w:t xml:space="preserve">a) </w:t>
      </w:r>
      <w:r w:rsidR="00D94D16" w:rsidRPr="00790F80">
        <w:t>Cơ quan thẩm định báo cáo nghiên cứu khả</w:t>
      </w:r>
      <w:r w:rsidR="00EB1AC2" w:rsidRPr="00790F80">
        <w:t xml:space="preserve"> thi </w:t>
      </w:r>
      <w:r w:rsidR="00D94D16" w:rsidRPr="00790F80">
        <w:t xml:space="preserve">có trách nhiệm lấy ý kiến thống nhất của </w:t>
      </w:r>
      <w:r w:rsidRPr="00790F80">
        <w:t xml:space="preserve">Ban Quản lý trong quá trình thẩm định </w:t>
      </w:r>
      <w:r w:rsidR="00EB1AC2" w:rsidRPr="00790F80">
        <w:t>dự án</w:t>
      </w:r>
      <w:r w:rsidRPr="00790F80">
        <w:t xml:space="preserve"> đầ</w:t>
      </w:r>
      <w:r w:rsidR="00D94D16" w:rsidRPr="00790F80">
        <w:t xml:space="preserve">u tư. Ban Quản lý có trách nhiệm tham gia ý kiến về sự phù hợp của dự án với quy hoạch của khu công nghệ cao, việc đáp ứng các mục tiêu phát triển khu công nghệ cao, sự phù hợp về kết nối hạ tầng </w:t>
      </w:r>
      <w:r w:rsidR="00EB1AC2" w:rsidRPr="00790F80">
        <w:t xml:space="preserve">với khu công nghệ cao. </w:t>
      </w:r>
    </w:p>
    <w:p w14:paraId="6773E7B4" w14:textId="720E0E60" w:rsidR="00210C66" w:rsidRPr="00790F80" w:rsidRDefault="00210C66" w:rsidP="00210C66">
      <w:pPr>
        <w:spacing w:before="20" w:after="20" w:line="264" w:lineRule="auto"/>
        <w:ind w:firstLine="540"/>
        <w:rPr>
          <w:spacing w:val="-4"/>
        </w:rPr>
      </w:pPr>
      <w:r w:rsidRPr="00790F80">
        <w:t xml:space="preserve">b) Chủ đầu tư dự án thực hiện hoạt động công nghệ cao tại khu công nghệ cao cần thực hiện thủ tục xác nhận dự án đáp ứng nguyên tắc hoạt động công nghệ cao, công nghệ chiến lược theo quy định của </w:t>
      </w:r>
      <w:r w:rsidRPr="00790F80">
        <w:rPr>
          <w:spacing w:val="-4"/>
        </w:rPr>
        <w:t xml:space="preserve">Nghị định </w:t>
      </w:r>
      <w:r w:rsidR="001943B6" w:rsidRPr="00790F80">
        <w:rPr>
          <w:spacing w:val="-4"/>
        </w:rPr>
        <w:t xml:space="preserve">của Chính phủ </w:t>
      </w:r>
      <w:r w:rsidRPr="00790F80">
        <w:rPr>
          <w:spacing w:val="-4"/>
        </w:rPr>
        <w:t>quy định chi tiết và biện pháp thi hành một số điều của Luật Công nghệ cao và các quy định pháp luật có liên quan trước khi dự án đi vào hoạt động</w:t>
      </w:r>
      <w:r w:rsidR="001943B6" w:rsidRPr="00790F80">
        <w:rPr>
          <w:spacing w:val="-4"/>
        </w:rPr>
        <w:t>.</w:t>
      </w:r>
    </w:p>
    <w:p w14:paraId="4D4B863A" w14:textId="2FE48248" w:rsidR="00210C66" w:rsidRPr="00790F80" w:rsidRDefault="005F535A" w:rsidP="00210C66">
      <w:pPr>
        <w:spacing w:before="20" w:after="20" w:line="264" w:lineRule="auto"/>
        <w:ind w:firstLine="567"/>
        <w:rPr>
          <w:spacing w:val="-4"/>
        </w:rPr>
      </w:pPr>
      <w:r w:rsidRPr="00790F80">
        <w:t>8</w:t>
      </w:r>
      <w:r w:rsidR="00210C66" w:rsidRPr="00790F80">
        <w:t>. Trong trường hợp khu công nghệ cao đã thành lập trước ngày Luật Công nghệ cao có hiệu lực thi hành tiếp tục thu hút dự án nghiên cứu và phát triển công nghệ cao, dự án đầu tư có mục tiêu sản xuất, dự án đào tạo nhân lực công nghệ cao, thì mục tiêu và nội dung hoạt động của các dự án này phải phù hợp với nhiệm vụ của khu công nghệ cao, đáp ứng các nguyên tắc, tiêu chí theo quy định của pháp luật về công nghệ cao</w:t>
      </w:r>
      <w:r w:rsidR="00210C66" w:rsidRPr="00790F80">
        <w:rPr>
          <w:spacing w:val="-4"/>
        </w:rPr>
        <w:t xml:space="preserve"> và các quy định pháp luật có liên quan.</w:t>
      </w:r>
    </w:p>
    <w:p w14:paraId="1F656E1C" w14:textId="7CB59820" w:rsidR="00E72309" w:rsidRPr="00790F80" w:rsidRDefault="00EB1AC2" w:rsidP="00210C66">
      <w:pPr>
        <w:spacing w:before="20" w:after="20" w:line="264" w:lineRule="auto"/>
        <w:ind w:firstLine="567"/>
        <w:rPr>
          <w:rFonts w:eastAsia="Times New Roman" w:cs="Times New Roman"/>
        </w:rPr>
      </w:pPr>
      <w:r w:rsidRPr="00790F80">
        <w:rPr>
          <w:rFonts w:eastAsia="Times New Roman" w:cs="Times New Roman"/>
          <w:b/>
        </w:rPr>
        <w:t>Điều 1</w:t>
      </w:r>
      <w:r w:rsidR="001943B6" w:rsidRPr="00790F80">
        <w:rPr>
          <w:rFonts w:eastAsia="Times New Roman" w:cs="Times New Roman"/>
          <w:b/>
        </w:rPr>
        <w:t>5</w:t>
      </w:r>
      <w:r w:rsidRPr="00790F80">
        <w:rPr>
          <w:rFonts w:eastAsia="Times New Roman" w:cs="Times New Roman"/>
          <w:b/>
        </w:rPr>
        <w:t xml:space="preserve">. </w:t>
      </w:r>
      <w:r w:rsidR="00E72309" w:rsidRPr="00790F80">
        <w:rPr>
          <w:rFonts w:eastAsia="Times New Roman" w:cs="Times New Roman"/>
          <w:b/>
        </w:rPr>
        <w:t>Trình tự, thủ tục và biện pháp xử lý dự án đầu tư chậm tiến độ</w:t>
      </w:r>
      <w:r w:rsidR="00E72309" w:rsidRPr="00790F80">
        <w:rPr>
          <w:rFonts w:eastAsia="Times New Roman" w:cs="Times New Roman"/>
          <w:b/>
          <w:lang w:val="vi-VN"/>
        </w:rPr>
        <w:t xml:space="preserve"> </w:t>
      </w:r>
      <w:r w:rsidR="00E72309" w:rsidRPr="00790F80">
        <w:rPr>
          <w:rFonts w:eastAsia="Times New Roman" w:cs="Times New Roman"/>
          <w:b/>
        </w:rPr>
        <w:t>kéo dài quá 24 tháng từ thời điểm kết thúc tiến độ thực hiện các mục tiêu hoạt động của dự án hoặc mục tiêu hoạt động của từng giai đoạn (nếu có)</w:t>
      </w:r>
      <w:r w:rsidR="00E72309" w:rsidRPr="00790F80">
        <w:rPr>
          <w:rFonts w:eastAsia="Times New Roman" w:cs="Times New Roman"/>
        </w:rPr>
        <w:t xml:space="preserve"> </w:t>
      </w:r>
    </w:p>
    <w:p w14:paraId="064667C2" w14:textId="77777777"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1. Nguyên tắc xử lý dự án đầu tư chậm tiến độ</w:t>
      </w:r>
    </w:p>
    <w:p w14:paraId="5607281C" w14:textId="77777777"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a) Việc xử lý đối với các dự án đầu tư chậm tiến độ phải được thực hiện kiên quyết, triệt để, tuân thủ nghiêm quy định của pháp luật; bảo đảm nguyên tắc công khai, minh bạch thông tin vi phạm.</w:t>
      </w:r>
    </w:p>
    <w:p w14:paraId="6B9AA192" w14:textId="77777777"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b) Áp dụng đồng bộ các biện pháp chế tài để xử lý vi phạm, bao gồm: xử phạt vi phạm hành chính, cưỡng chế thi hành quyết định xử phạt, tạm hoãn xuất cảnh đối với người đại diện theo pháp luật của nhà đầu tư và nộp tiền ký quỹ vào ngân sách nhà nước.</w:t>
      </w:r>
    </w:p>
    <w:p w14:paraId="3B04F29B" w14:textId="1C048BBA" w:rsidR="005C522D" w:rsidRPr="00790F80" w:rsidRDefault="005C522D" w:rsidP="007B047A">
      <w:pPr>
        <w:spacing w:before="20" w:after="20" w:line="264" w:lineRule="auto"/>
        <w:ind w:firstLine="567"/>
        <w:rPr>
          <w:rFonts w:eastAsia="Times New Roman" w:cs="Times New Roman"/>
        </w:rPr>
      </w:pPr>
      <w:r w:rsidRPr="00790F80">
        <w:rPr>
          <w:rFonts w:eastAsia="Times New Roman" w:cs="Times New Roman"/>
        </w:rPr>
        <w:t xml:space="preserve">2. </w:t>
      </w:r>
      <w:r w:rsidR="00EB1AC2" w:rsidRPr="00790F80">
        <w:rPr>
          <w:rFonts w:eastAsia="Times New Roman" w:cs="Times New Roman"/>
        </w:rPr>
        <w:t>Trình tự, thủ tục và biện pháp xử lý dự án chậm tiến độ</w:t>
      </w:r>
    </w:p>
    <w:p w14:paraId="70A3B459" w14:textId="34E7C889"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a) Kiểm tra, lập hồ sơ và xử phạt vi phạm hành chính</w:t>
      </w:r>
    </w:p>
    <w:p w14:paraId="534AA7A7" w14:textId="77777777"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Ban Quản lý gửi thông báo làm việc bằng văn bản có bảo đảm đến nhà đầu tư tại 03 địa chỉ: trụ sở chính, địa điểm thực hiện dự án và địa chỉ liên lạc của người đại diện theo pháp luật.</w:t>
      </w:r>
    </w:p>
    <w:p w14:paraId="720E8C1B" w14:textId="21644126"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Ban Quản lý chủ trì, phối hợp tổ chức lập vi bằng để ghi nhận hiện trạng thực tế của dự án, nhằm thiết lập chứng cứ pháp lý về hành vi vi phạm tiến độ.</w:t>
      </w:r>
    </w:p>
    <w:p w14:paraId="2E074125" w14:textId="1253F254" w:rsidR="00EB1AC2" w:rsidRPr="00790F80" w:rsidRDefault="00EB1AC2" w:rsidP="007B047A">
      <w:pPr>
        <w:spacing w:before="20" w:after="20" w:line="264" w:lineRule="auto"/>
        <w:ind w:firstLine="567"/>
        <w:rPr>
          <w:rFonts w:eastAsia="Times New Roman" w:cs="Times New Roman"/>
        </w:rPr>
      </w:pPr>
      <w:r w:rsidRPr="00790F80">
        <w:rPr>
          <w:rFonts w:eastAsia="Times New Roman" w:cs="Times New Roman"/>
        </w:rPr>
        <w:t>Công chức được giao nhiệm vụ tiến hành l</w:t>
      </w:r>
      <w:r w:rsidR="00E72309" w:rsidRPr="00790F80">
        <w:rPr>
          <w:rFonts w:eastAsia="Times New Roman" w:cs="Times New Roman"/>
        </w:rPr>
        <w:t>ập Biên bản vi phạm hành chính.</w:t>
      </w:r>
      <w:r w:rsidRPr="00790F80">
        <w:rPr>
          <w:rFonts w:eastAsia="Times New Roman" w:cs="Times New Roman"/>
        </w:rPr>
        <w:t xml:space="preserve"> </w:t>
      </w:r>
      <w:r w:rsidR="00E72309" w:rsidRPr="00790F80">
        <w:rPr>
          <w:rFonts w:eastAsia="Times New Roman" w:cs="Times New Roman"/>
        </w:rPr>
        <w:t xml:space="preserve">Trường hợp nhà đầu tư vắng mặt, trốn tránh hoặc từ chối làm việc, tiến hành lập </w:t>
      </w:r>
      <w:r w:rsidR="00E72309" w:rsidRPr="00790F80">
        <w:rPr>
          <w:rFonts w:eastAsia="Times New Roman" w:cs="Times New Roman"/>
        </w:rPr>
        <w:lastRenderedPageBreak/>
        <w:t xml:space="preserve">biên bản vắng mặt với sự xác nhận của đại diện chính quyền địa phương hoặc người chứng kiến theo quy định. </w:t>
      </w:r>
    </w:p>
    <w:p w14:paraId="3321CADD" w14:textId="1E824566" w:rsidR="00E72309" w:rsidRPr="00790F80" w:rsidRDefault="00EB1AC2" w:rsidP="007B047A">
      <w:pPr>
        <w:spacing w:before="20" w:after="20" w:line="264" w:lineRule="auto"/>
        <w:ind w:firstLine="567"/>
        <w:rPr>
          <w:rFonts w:eastAsia="Times New Roman" w:cs="Times New Roman"/>
        </w:rPr>
      </w:pPr>
      <w:r w:rsidRPr="00790F80">
        <w:rPr>
          <w:rFonts w:eastAsia="Times New Roman" w:cs="Times New Roman"/>
        </w:rPr>
        <w:t>Ban Quản lý b</w:t>
      </w:r>
      <w:r w:rsidR="00E72309" w:rsidRPr="00790F80">
        <w:rPr>
          <w:rFonts w:eastAsia="Times New Roman" w:cs="Times New Roman"/>
        </w:rPr>
        <w:t>an hành Quyết định xử phạt vi phạm hành chính. Quyết định xử phạt vi phạm hành chính phải được công bố công khai trên Cổng thông tin điện tử của Ủy ban nhân dân Thành phố và Ban Quản lý.</w:t>
      </w:r>
    </w:p>
    <w:p w14:paraId="32705F38" w14:textId="77777777"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b) Cưỡng chế thi hành quyết định xử phạt và áp dụng biện pháp ngăn chặn</w:t>
      </w:r>
    </w:p>
    <w:p w14:paraId="1C01C681" w14:textId="23304B00"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 xml:space="preserve">Trường hợp hết thời hạn quy định mà nhà đầu tư không tự nguyện chấp hành Quyết định xử phạt vi phạm hành chính, </w:t>
      </w:r>
      <w:r w:rsidR="00210C66" w:rsidRPr="00790F80">
        <w:rPr>
          <w:rFonts w:eastAsia="Times New Roman" w:cs="Times New Roman"/>
        </w:rPr>
        <w:t>c</w:t>
      </w:r>
      <w:r w:rsidR="00EB1AC2" w:rsidRPr="00790F80">
        <w:rPr>
          <w:rFonts w:eastAsia="Times New Roman" w:cs="Times New Roman"/>
        </w:rPr>
        <w:t xml:space="preserve">ông chức được giao nhiệm vụ </w:t>
      </w:r>
      <w:r w:rsidRPr="00790F80">
        <w:rPr>
          <w:rFonts w:eastAsia="Times New Roman" w:cs="Times New Roman"/>
        </w:rPr>
        <w:t xml:space="preserve">lập biên bản ghi nhận hành vi không chấp hành và </w:t>
      </w:r>
      <w:r w:rsidR="00EB1AC2" w:rsidRPr="00790F80">
        <w:rPr>
          <w:rFonts w:eastAsia="Times New Roman" w:cs="Times New Roman"/>
        </w:rPr>
        <w:t xml:space="preserve">Ban Quản lý </w:t>
      </w:r>
      <w:r w:rsidRPr="00790F80">
        <w:rPr>
          <w:rFonts w:eastAsia="Times New Roman" w:cs="Times New Roman"/>
        </w:rPr>
        <w:t>ban hành Quyết định cưỡng chế thi hành quyết định xử phạt vi phạm hành chính theo quy định của pháp luật.</w:t>
      </w:r>
    </w:p>
    <w:p w14:paraId="0B291091" w14:textId="06D3BB4B" w:rsidR="00E72309" w:rsidRPr="00790F80" w:rsidRDefault="00EB1AC2" w:rsidP="007B047A">
      <w:pPr>
        <w:spacing w:before="20" w:after="20" w:line="264" w:lineRule="auto"/>
        <w:ind w:firstLine="567"/>
        <w:rPr>
          <w:rFonts w:eastAsia="Times New Roman" w:cs="Times New Roman"/>
        </w:rPr>
      </w:pPr>
      <w:r w:rsidRPr="00790F80">
        <w:rPr>
          <w:rFonts w:eastAsia="Times New Roman" w:cs="Times New Roman"/>
        </w:rPr>
        <w:t>Ban Quản lý g</w:t>
      </w:r>
      <w:r w:rsidR="00E72309" w:rsidRPr="00790F80">
        <w:rPr>
          <w:rFonts w:eastAsia="Times New Roman" w:cs="Times New Roman"/>
        </w:rPr>
        <w:t>ửi văn bản đề nghị cơ quan quản lý xuất nhập cảnh áp dụng biện pháp tạm hoãn xuất cảnh đối với người đại diện theo pháp luật của nhà đầu tư nhằm bảo đảm thi hành quyết định xử phạt.</w:t>
      </w:r>
    </w:p>
    <w:p w14:paraId="416D4C03" w14:textId="77777777"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c) Chấm dứt hoạt động của dự án và thu hồi đất</w:t>
      </w:r>
    </w:p>
    <w:p w14:paraId="1909F7EB" w14:textId="3D9B5160" w:rsidR="00E72309" w:rsidRPr="00790F80" w:rsidRDefault="00E72309" w:rsidP="007B047A">
      <w:pPr>
        <w:spacing w:before="20" w:after="20" w:line="264" w:lineRule="auto"/>
        <w:ind w:firstLine="567"/>
        <w:rPr>
          <w:rFonts w:eastAsia="Times New Roman" w:cs="Times New Roman"/>
        </w:rPr>
      </w:pPr>
      <w:r w:rsidRPr="00790F80">
        <w:rPr>
          <w:rFonts w:eastAsia="Times New Roman" w:cs="Times New Roman"/>
        </w:rPr>
        <w:t>Đối với dự án chưa được giao đất, cho thuê đất: Ban Quản lý ban hành Quyết định chấm dứt hoạt động của dự án đầu tư đồng thời hồi Quyết định chấp thuận chủ trương đầu tư hoặc Giấy chứng nhận đăng ký đầu tư và nộp toàn bộ tiền ký quỹ bảo đảm thực hiện dự án vào ngân sách nhà nước theo quy định của pháp luật về đầu tư</w:t>
      </w:r>
      <w:r w:rsidR="00B44EBC" w:rsidRPr="00790F80">
        <w:rPr>
          <w:rFonts w:eastAsia="Times New Roman" w:cs="Times New Roman"/>
        </w:rPr>
        <w:t>.</w:t>
      </w:r>
    </w:p>
    <w:p w14:paraId="2E78AA45" w14:textId="0E295CEC" w:rsidR="00E72309" w:rsidRPr="00790F80" w:rsidRDefault="00E72309" w:rsidP="007B047A">
      <w:pPr>
        <w:spacing w:before="20" w:after="20" w:line="264" w:lineRule="auto"/>
        <w:ind w:firstLine="630"/>
        <w:rPr>
          <w:rFonts w:eastAsia="Times New Roman" w:cs="Times New Roman"/>
        </w:rPr>
      </w:pPr>
      <w:r w:rsidRPr="00790F80">
        <w:rPr>
          <w:rFonts w:eastAsia="Times New Roman" w:cs="Times New Roman"/>
        </w:rPr>
        <w:t>Đối với dự án đã được Ban Quản lý giao đất, cho thuê đất: Ban Quản lý ban hành Quyết định thu hồi đất đối với diện tích đất vi phạm theo nguyên tắc không bồi thường về đất, tài sản gắn liền với đất và chi phí đầu tư vào đất còn lại theo quy định tạ</w:t>
      </w:r>
      <w:r w:rsidR="00B44EBC" w:rsidRPr="00790F80">
        <w:rPr>
          <w:rFonts w:eastAsia="Times New Roman" w:cs="Times New Roman"/>
        </w:rPr>
        <w:t>i khoản 8 Điều 81 Luật Đất đai</w:t>
      </w:r>
      <w:r w:rsidR="00D576EA" w:rsidRPr="00790F80">
        <w:rPr>
          <w:rFonts w:eastAsia="Times New Roman" w:cs="Times New Roman"/>
        </w:rPr>
        <w:t xml:space="preserve"> số 31/2024/QH15</w:t>
      </w:r>
      <w:r w:rsidR="00B44EBC" w:rsidRPr="00790F80">
        <w:rPr>
          <w:rFonts w:eastAsia="Times New Roman" w:cs="Times New Roman"/>
        </w:rPr>
        <w:t xml:space="preserve">; </w:t>
      </w:r>
      <w:r w:rsidRPr="00790F80">
        <w:rPr>
          <w:rFonts w:eastAsia="Times New Roman" w:cs="Times New Roman"/>
        </w:rPr>
        <w:t>ban hành Quyết định chấm dứt hoạt động của dự án đầu tư đồng thời hồi Quyết định chấp thuận chủ trương đầu tư hoặc Giấy chứng nhận đăng ký đầu tư và nộp toàn bộ tiền ký quỹ bảo đảm thực hiện dự án vào ngân sách nhà nước theo quy định của pháp luật về đầu tư</w:t>
      </w:r>
    </w:p>
    <w:p w14:paraId="35FDAE50" w14:textId="2979A0D9" w:rsidR="005C522D" w:rsidRPr="00790F80" w:rsidRDefault="005C522D" w:rsidP="003B63B8">
      <w:pPr>
        <w:pStyle w:val="Heading3"/>
        <w:keepNext w:val="0"/>
        <w:keepLines w:val="0"/>
        <w:widowControl w:val="0"/>
        <w:spacing w:before="20" w:after="20" w:line="264" w:lineRule="auto"/>
        <w:ind w:firstLine="630"/>
        <w:rPr>
          <w:rFonts w:eastAsia="Times New Roman" w:cs="Times New Roman"/>
        </w:rPr>
      </w:pPr>
      <w:r w:rsidRPr="00790F80">
        <w:rPr>
          <w:rFonts w:eastAsia="Times New Roman" w:cs="Times New Roman"/>
        </w:rPr>
        <w:t>Điều 1</w:t>
      </w:r>
      <w:r w:rsidR="001943B6" w:rsidRPr="00790F80">
        <w:rPr>
          <w:rFonts w:eastAsia="Times New Roman" w:cs="Times New Roman"/>
        </w:rPr>
        <w:t>6. Quản lý đất đai</w:t>
      </w:r>
      <w:r w:rsidRPr="00790F80">
        <w:rPr>
          <w:rFonts w:eastAsia="Times New Roman" w:cs="Times New Roman"/>
        </w:rPr>
        <w:t xml:space="preserve"> </w:t>
      </w:r>
      <w:r w:rsidR="00790283" w:rsidRPr="00790F80">
        <w:rPr>
          <w:rFonts w:eastAsia="Times New Roman" w:cs="Times New Roman"/>
        </w:rPr>
        <w:t xml:space="preserve">tại các </w:t>
      </w:r>
      <w:r w:rsidRPr="00790F80">
        <w:rPr>
          <w:rFonts w:eastAsia="Times New Roman" w:cs="Times New Roman"/>
        </w:rPr>
        <w:t>khu công nghệ cao</w:t>
      </w:r>
      <w:r w:rsidR="001943B6" w:rsidRPr="00790F80">
        <w:rPr>
          <w:rFonts w:eastAsia="Times New Roman" w:cs="Times New Roman"/>
        </w:rPr>
        <w:t xml:space="preserve"> trên địa bàn Thành phố</w:t>
      </w:r>
    </w:p>
    <w:p w14:paraId="60150029" w14:textId="7434BBCE" w:rsidR="005C522D" w:rsidRPr="00790F80" w:rsidRDefault="005C522D" w:rsidP="007B047A">
      <w:pPr>
        <w:pStyle w:val="Heading3"/>
        <w:keepNext w:val="0"/>
        <w:keepLines w:val="0"/>
        <w:widowControl w:val="0"/>
        <w:spacing w:before="20" w:after="20" w:line="264" w:lineRule="auto"/>
        <w:ind w:firstLine="567"/>
        <w:rPr>
          <w:rFonts w:cs="Times New Roman"/>
          <w:b w:val="0"/>
        </w:rPr>
      </w:pPr>
      <w:r w:rsidRPr="00790F80">
        <w:rPr>
          <w:rFonts w:eastAsia="Times New Roman" w:cs="Times New Roman"/>
          <w:b w:val="0"/>
        </w:rPr>
        <w:t>1. Đối với khu công nghệ cao</w:t>
      </w:r>
      <w:r w:rsidR="001943B6" w:rsidRPr="00790F80">
        <w:rPr>
          <w:rFonts w:eastAsiaTheme="minorHAnsi" w:cs="Times New Roman"/>
          <w:b w:val="0"/>
        </w:rPr>
        <w:t xml:space="preserve"> </w:t>
      </w:r>
      <w:r w:rsidRPr="00790F80">
        <w:rPr>
          <w:rFonts w:cs="Times New Roman"/>
          <w:b w:val="0"/>
        </w:rPr>
        <w:t xml:space="preserve">được </w:t>
      </w:r>
      <w:r w:rsidR="001943B6" w:rsidRPr="00790F80">
        <w:rPr>
          <w:rFonts w:cs="Times New Roman"/>
          <w:b w:val="0"/>
        </w:rPr>
        <w:t xml:space="preserve">Nhà nước </w:t>
      </w:r>
      <w:r w:rsidRPr="00790F80">
        <w:rPr>
          <w:rFonts w:cs="Times New Roman"/>
          <w:b w:val="0"/>
        </w:rPr>
        <w:t>đ</w:t>
      </w:r>
      <w:r w:rsidRPr="00790F80">
        <w:rPr>
          <w:rFonts w:eastAsia="Times New Roman" w:cs="Times New Roman"/>
          <w:b w:val="0"/>
        </w:rPr>
        <w:t>ầu tư xây</w:t>
      </w:r>
      <w:r w:rsidR="001943B6" w:rsidRPr="00790F80">
        <w:rPr>
          <w:rFonts w:eastAsia="Times New Roman" w:cs="Times New Roman"/>
          <w:b w:val="0"/>
        </w:rPr>
        <w:t xml:space="preserve"> dựng hệ thống hạ tầng kỹ thuật</w:t>
      </w:r>
      <w:r w:rsidRPr="00790F80">
        <w:rPr>
          <w:rFonts w:cs="Times New Roman"/>
          <w:b w:val="0"/>
        </w:rPr>
        <w:t>:</w:t>
      </w:r>
    </w:p>
    <w:p w14:paraId="20B42194" w14:textId="701836FB" w:rsidR="005C522D" w:rsidRPr="00790F80" w:rsidRDefault="005C522D" w:rsidP="007B047A">
      <w:pPr>
        <w:spacing w:before="20" w:after="20" w:line="264" w:lineRule="auto"/>
        <w:ind w:firstLine="450"/>
        <w:rPr>
          <w:rFonts w:cs="Times New Roman"/>
          <w:szCs w:val="28"/>
        </w:rPr>
      </w:pPr>
      <w:r w:rsidRPr="00790F80">
        <w:rPr>
          <w:rFonts w:cs="Times New Roman"/>
          <w:szCs w:val="28"/>
        </w:rPr>
        <w:t xml:space="preserve">  a) Ban Quản lý quyết định giao đất, cho thuê đất đối với nhà đầu tư thực hiện dự án đầu tư</w:t>
      </w:r>
      <w:r w:rsidR="001943B6" w:rsidRPr="00790F80">
        <w:rPr>
          <w:rFonts w:cs="Times New Roman"/>
          <w:szCs w:val="28"/>
        </w:rPr>
        <w:t xml:space="preserve"> không thông qua đấu giá quyền sử dụng đất, không đấu thầu lựa chọn nhà đầu tư</w:t>
      </w:r>
      <w:r w:rsidRPr="00790F80">
        <w:rPr>
          <w:rFonts w:cs="Times New Roman"/>
          <w:szCs w:val="28"/>
        </w:rPr>
        <w:t xml:space="preserve">; quyết định điều chỉnh, gia hạn, thu hồi đất đối với đất đã giao, cho thuê theo quy định của pháp luật về đất đai. </w:t>
      </w:r>
    </w:p>
    <w:p w14:paraId="6E62B1A4" w14:textId="4E83BE6E" w:rsidR="005C522D" w:rsidRPr="00790F80" w:rsidRDefault="005C522D" w:rsidP="007B047A">
      <w:pPr>
        <w:spacing w:before="20" w:after="20" w:line="264" w:lineRule="auto"/>
        <w:ind w:firstLine="450"/>
        <w:rPr>
          <w:rFonts w:cs="Times New Roman"/>
          <w:szCs w:val="28"/>
        </w:rPr>
      </w:pPr>
      <w:r w:rsidRPr="00790F80">
        <w:rPr>
          <w:rFonts w:cs="Times New Roman"/>
          <w:szCs w:val="28"/>
        </w:rPr>
        <w:t xml:space="preserve">  </w:t>
      </w:r>
      <w:r w:rsidR="001943B6" w:rsidRPr="00790F80">
        <w:rPr>
          <w:rFonts w:cs="Times New Roman"/>
          <w:szCs w:val="28"/>
        </w:rPr>
        <w:t xml:space="preserve"> b</w:t>
      </w:r>
      <w:r w:rsidRPr="00790F80">
        <w:rPr>
          <w:rFonts w:cs="Times New Roman"/>
          <w:szCs w:val="28"/>
        </w:rPr>
        <w:t xml:space="preserve">) Ban Quản lý được tổ chức khai thác, sử dụng tạm thời quỹ đất khu công chức năng đã được bồi thường, hỗ trợ, tái định cư nhưng chưa giao đất, cho thuê đất đối với nhà đầu tư. </w:t>
      </w:r>
    </w:p>
    <w:p w14:paraId="5B45C38F" w14:textId="17F0DFD8" w:rsidR="005C522D" w:rsidRPr="00790F80" w:rsidRDefault="005C522D" w:rsidP="003B63B8">
      <w:pPr>
        <w:pStyle w:val="Heading3"/>
        <w:keepNext w:val="0"/>
        <w:keepLines w:val="0"/>
        <w:widowControl w:val="0"/>
        <w:spacing w:before="20" w:after="20" w:line="264" w:lineRule="auto"/>
        <w:ind w:firstLine="709"/>
        <w:rPr>
          <w:rFonts w:cs="Times New Roman"/>
          <w:b w:val="0"/>
        </w:rPr>
      </w:pPr>
      <w:r w:rsidRPr="00790F80">
        <w:rPr>
          <w:rFonts w:eastAsia="Times New Roman" w:cs="Times New Roman"/>
          <w:b w:val="0"/>
        </w:rPr>
        <w:t>2. Đối với khu công nghệ cao</w:t>
      </w:r>
      <w:r w:rsidR="001943B6" w:rsidRPr="00790F80">
        <w:rPr>
          <w:rFonts w:eastAsiaTheme="minorHAnsi" w:cs="Times New Roman"/>
          <w:b w:val="0"/>
        </w:rPr>
        <w:t xml:space="preserve"> </w:t>
      </w:r>
      <w:r w:rsidRPr="00790F80">
        <w:rPr>
          <w:rFonts w:cs="Times New Roman"/>
          <w:b w:val="0"/>
        </w:rPr>
        <w:t>được đầu tư xây dựng hệ thống hạ tầng kỹ thuật bằng vốn đầu tư kinh doanh của nhà đầu tư hạ tầng</w:t>
      </w:r>
    </w:p>
    <w:p w14:paraId="3B1A6331" w14:textId="0EF7C0CD" w:rsidR="00056A4F" w:rsidRPr="00790F80" w:rsidRDefault="005C522D" w:rsidP="001943B6">
      <w:pPr>
        <w:pStyle w:val="Heading3"/>
        <w:keepNext w:val="0"/>
        <w:keepLines w:val="0"/>
        <w:widowControl w:val="0"/>
        <w:spacing w:before="20" w:after="20" w:line="264" w:lineRule="auto"/>
        <w:ind w:firstLine="709"/>
        <w:rPr>
          <w:rFonts w:cs="Times New Roman"/>
          <w:b w:val="0"/>
        </w:rPr>
      </w:pPr>
      <w:r w:rsidRPr="00790F80">
        <w:rPr>
          <w:rFonts w:cs="Times New Roman"/>
          <w:b w:val="0"/>
        </w:rPr>
        <w:lastRenderedPageBreak/>
        <w:t xml:space="preserve">a) Ủy ban nhân dân Thành phố quyết định cho </w:t>
      </w:r>
      <w:r w:rsidR="001943B6" w:rsidRPr="00790F80">
        <w:rPr>
          <w:rFonts w:cs="Times New Roman"/>
          <w:b w:val="0"/>
        </w:rPr>
        <w:t xml:space="preserve">nhà đầu tư hạ tầng </w:t>
      </w:r>
      <w:r w:rsidRPr="00790F80">
        <w:rPr>
          <w:rFonts w:cs="Times New Roman"/>
          <w:b w:val="0"/>
        </w:rPr>
        <w:t xml:space="preserve">thuê đất </w:t>
      </w:r>
      <w:r w:rsidR="001943B6" w:rsidRPr="00790F80">
        <w:rPr>
          <w:rFonts w:cs="Times New Roman"/>
          <w:b w:val="0"/>
        </w:rPr>
        <w:t xml:space="preserve">không thông qua đấu giá quyền sử dụng đất, không đấu thầu lựa chọn nhà đầu tư </w:t>
      </w:r>
      <w:r w:rsidRPr="00790F80">
        <w:rPr>
          <w:rFonts w:cs="Times New Roman"/>
          <w:b w:val="0"/>
        </w:rPr>
        <w:t>để đầu tư xây dựng và kinh doanh kết cấu hạ tầng khu chức năng</w:t>
      </w:r>
      <w:r w:rsidR="008663B4" w:rsidRPr="00790F80">
        <w:rPr>
          <w:rFonts w:cs="Times New Roman"/>
          <w:b w:val="0"/>
        </w:rPr>
        <w:t>.</w:t>
      </w:r>
    </w:p>
    <w:p w14:paraId="25A8E0E3" w14:textId="66629A1F" w:rsidR="00792416" w:rsidRPr="00790F80" w:rsidRDefault="001943B6" w:rsidP="001943B6">
      <w:pPr>
        <w:pStyle w:val="Heading3"/>
        <w:keepNext w:val="0"/>
        <w:keepLines w:val="0"/>
        <w:widowControl w:val="0"/>
        <w:spacing w:before="20" w:after="20" w:line="264" w:lineRule="auto"/>
        <w:ind w:firstLine="709"/>
        <w:rPr>
          <w:rFonts w:cs="Times New Roman"/>
          <w:b w:val="0"/>
        </w:rPr>
      </w:pPr>
      <w:r w:rsidRPr="00790F80">
        <w:rPr>
          <w:rFonts w:cs="Times New Roman"/>
          <w:b w:val="0"/>
        </w:rPr>
        <w:t xml:space="preserve">b) </w:t>
      </w:r>
      <w:r w:rsidR="00792416" w:rsidRPr="00790F80">
        <w:rPr>
          <w:b w:val="0"/>
        </w:rPr>
        <w:t xml:space="preserve">Ủy ban nhân dân Thành phố được tạm giao một phần diện tích đất thuộc phạm vi khu chức năng </w:t>
      </w:r>
      <w:r w:rsidR="008942CC" w:rsidRPr="00790F80">
        <w:rPr>
          <w:b w:val="0"/>
        </w:rPr>
        <w:t xml:space="preserve">theo tiến độ giải phóng mặt bằng </w:t>
      </w:r>
      <w:r w:rsidR="00792416" w:rsidRPr="00790F80">
        <w:rPr>
          <w:b w:val="0"/>
        </w:rPr>
        <w:t xml:space="preserve">để nhà đầu tư hạ tầng khởi công </w:t>
      </w:r>
      <w:r w:rsidRPr="00790F80">
        <w:rPr>
          <w:b w:val="0"/>
        </w:rPr>
        <w:t xml:space="preserve">và triển khai </w:t>
      </w:r>
      <w:r w:rsidR="00792416" w:rsidRPr="00790F80">
        <w:rPr>
          <w:b w:val="0"/>
        </w:rPr>
        <w:t xml:space="preserve">xây dựng </w:t>
      </w:r>
      <w:r w:rsidRPr="00790F80">
        <w:rPr>
          <w:b w:val="0"/>
        </w:rPr>
        <w:t>một số hạng mục công trình thuộc phạm vi dự án khi chưa đáp ứng đầy đủ các điều kiện khởi công theo quy định</w:t>
      </w:r>
      <w:r w:rsidR="00056A4F" w:rsidRPr="00790F80">
        <w:rPr>
          <w:b w:val="0"/>
        </w:rPr>
        <w:t>.</w:t>
      </w:r>
    </w:p>
    <w:p w14:paraId="128B49F1" w14:textId="470E726E" w:rsidR="008F27DE" w:rsidRPr="00790F80" w:rsidRDefault="001943B6" w:rsidP="003B63B8">
      <w:pPr>
        <w:pStyle w:val="Heading3"/>
        <w:keepNext w:val="0"/>
        <w:keepLines w:val="0"/>
        <w:widowControl w:val="0"/>
        <w:spacing w:before="20" w:after="20" w:line="264" w:lineRule="auto"/>
        <w:ind w:firstLine="709"/>
        <w:rPr>
          <w:rFonts w:cs="Times New Roman"/>
          <w:b w:val="0"/>
        </w:rPr>
      </w:pPr>
      <w:r w:rsidRPr="00790F80">
        <w:rPr>
          <w:rFonts w:cs="Times New Roman"/>
          <w:b w:val="0"/>
        </w:rPr>
        <w:t>c</w:t>
      </w:r>
      <w:r w:rsidR="005C522D" w:rsidRPr="00790F80">
        <w:rPr>
          <w:rFonts w:cs="Times New Roman"/>
          <w:b w:val="0"/>
        </w:rPr>
        <w:t xml:space="preserve">) </w:t>
      </w:r>
      <w:r w:rsidRPr="00790F80">
        <w:rPr>
          <w:rFonts w:cs="Times New Roman"/>
          <w:b w:val="0"/>
        </w:rPr>
        <w:t>Nhà đầu tư hạ tầ</w:t>
      </w:r>
      <w:r w:rsidR="00056A4F" w:rsidRPr="00790F80">
        <w:rPr>
          <w:rFonts w:cs="Times New Roman"/>
          <w:b w:val="0"/>
        </w:rPr>
        <w:t xml:space="preserve">ng được cho các nhà đầu tư thứ cấp </w:t>
      </w:r>
      <w:r w:rsidR="008F27DE" w:rsidRPr="00790F80">
        <w:rPr>
          <w:rFonts w:cs="Times New Roman"/>
          <w:b w:val="0"/>
        </w:rPr>
        <w:t xml:space="preserve">trong khu công nghệ cao </w:t>
      </w:r>
      <w:r w:rsidR="00056A4F" w:rsidRPr="00790F80">
        <w:rPr>
          <w:rFonts w:cs="Times New Roman"/>
          <w:b w:val="0"/>
        </w:rPr>
        <w:t xml:space="preserve">thuê lại đất gắn với kết cấu hạ tầng. </w:t>
      </w:r>
      <w:r w:rsidR="00BB2781" w:rsidRPr="00790F80">
        <w:rPr>
          <w:rFonts w:cs="Times New Roman"/>
          <w:b w:val="0"/>
        </w:rPr>
        <w:t>Đơn giá cho thuê lại đất</w:t>
      </w:r>
      <w:r w:rsidR="00B12ACD" w:rsidRPr="00790F80">
        <w:rPr>
          <w:rFonts w:cs="Times New Roman"/>
          <w:b w:val="0"/>
        </w:rPr>
        <w:t>, cho thuê nhà xưởng</w:t>
      </w:r>
      <w:r w:rsidR="00BB2781" w:rsidRPr="00790F80">
        <w:rPr>
          <w:rFonts w:cs="Times New Roman"/>
          <w:b w:val="0"/>
        </w:rPr>
        <w:t xml:space="preserve"> tại khu công nghệ cao do nhà đầu tư hạ tầng ban hành, bảo đảm không được tính các chi phí mà Nhà nước đã ưu đãi miễn, giảm và hỗ trợ đối với dự án đầu tư xây dựng và kinh doanh kết cấu hạ tầng khu công nghiệp. </w:t>
      </w:r>
    </w:p>
    <w:p w14:paraId="43031A51" w14:textId="7C67FE27" w:rsidR="005C522D" w:rsidRPr="00790F80" w:rsidRDefault="008F27DE" w:rsidP="003B63B8">
      <w:pPr>
        <w:pStyle w:val="Heading3"/>
        <w:keepNext w:val="0"/>
        <w:keepLines w:val="0"/>
        <w:widowControl w:val="0"/>
        <w:spacing w:before="20" w:after="20" w:line="264" w:lineRule="auto"/>
        <w:ind w:firstLine="709"/>
        <w:rPr>
          <w:rFonts w:cs="Times New Roman"/>
          <w:b w:val="0"/>
        </w:rPr>
      </w:pPr>
      <w:r w:rsidRPr="00790F80">
        <w:rPr>
          <w:rFonts w:cs="Times New Roman"/>
          <w:b w:val="0"/>
        </w:rPr>
        <w:t xml:space="preserve">d) </w:t>
      </w:r>
      <w:r w:rsidR="005C522D" w:rsidRPr="00790F80">
        <w:rPr>
          <w:rFonts w:cs="Times New Roman"/>
          <w:b w:val="0"/>
        </w:rPr>
        <w:t xml:space="preserve">Khi ký hợp đồng cho thuê lại đất, nhà đầu tư hạ tầng phải xác định cụ thể tiến độ sử dụng đất theo tiến độ thực hiện dự án đầu tư; kiểm tra, theo dõi, đôn đốc bên thuê lại đất đưa đất vào sử dụng theo đúng tiến độ đã </w:t>
      </w:r>
      <w:r w:rsidR="00B44EBC" w:rsidRPr="00790F80">
        <w:rPr>
          <w:rFonts w:cs="Times New Roman"/>
          <w:b w:val="0"/>
        </w:rPr>
        <w:t>ký</w:t>
      </w:r>
      <w:r w:rsidR="005C522D" w:rsidRPr="00790F80">
        <w:rPr>
          <w:rFonts w:cs="Times New Roman"/>
          <w:b w:val="0"/>
        </w:rPr>
        <w:t xml:space="preserve"> kết trong hợp đồng. Hằng năm, nhà đầu tư hạ tầng có trách nhiệm báo cáo Sở Nông nghiệp và Môi trường, Ban Quản lý và công bố công khai diện tích đất chưa cho thuê lại trên trang thông tin điện tử của </w:t>
      </w:r>
      <w:r w:rsidR="00B44EBC" w:rsidRPr="00790F80">
        <w:rPr>
          <w:rFonts w:cs="Times New Roman"/>
          <w:b w:val="0"/>
        </w:rPr>
        <w:t>nhà</w:t>
      </w:r>
      <w:r w:rsidR="005C522D" w:rsidRPr="00790F80">
        <w:rPr>
          <w:rFonts w:cs="Times New Roman"/>
          <w:b w:val="0"/>
        </w:rPr>
        <w:t xml:space="preserve"> đầu tư, cổng thông tin điện tử của </w:t>
      </w:r>
      <w:r w:rsidR="00B44EBC" w:rsidRPr="00790F80">
        <w:rPr>
          <w:rFonts w:cs="Times New Roman"/>
          <w:b w:val="0"/>
        </w:rPr>
        <w:t xml:space="preserve">Sở Nông nghiệp và Môi trường, Ban Quản lý và </w:t>
      </w:r>
      <w:r w:rsidR="005C522D" w:rsidRPr="00790F80">
        <w:rPr>
          <w:rFonts w:cs="Times New Roman"/>
          <w:b w:val="0"/>
        </w:rPr>
        <w:t>Ủy ban nhân dân cấp xã nơi có đấ</w:t>
      </w:r>
      <w:r w:rsidR="00B44EBC" w:rsidRPr="00790F80">
        <w:rPr>
          <w:rFonts w:cs="Times New Roman"/>
          <w:b w:val="0"/>
        </w:rPr>
        <w:t>t.</w:t>
      </w:r>
    </w:p>
    <w:p w14:paraId="4AFA0272" w14:textId="2D9782B6" w:rsidR="005C522D" w:rsidRPr="00790F80" w:rsidRDefault="008E7554" w:rsidP="003B63B8">
      <w:pPr>
        <w:pStyle w:val="Heading3"/>
        <w:keepNext w:val="0"/>
        <w:keepLines w:val="0"/>
        <w:widowControl w:val="0"/>
        <w:spacing w:before="20" w:after="20" w:line="264" w:lineRule="auto"/>
        <w:ind w:firstLine="709"/>
        <w:rPr>
          <w:rFonts w:cs="Times New Roman"/>
          <w:b w:val="0"/>
        </w:rPr>
      </w:pPr>
      <w:r w:rsidRPr="00790F80">
        <w:rPr>
          <w:rFonts w:cs="Times New Roman"/>
          <w:b w:val="0"/>
        </w:rPr>
        <w:t>đ</w:t>
      </w:r>
      <w:r w:rsidR="005C522D" w:rsidRPr="00790F80">
        <w:rPr>
          <w:rFonts w:cs="Times New Roman"/>
          <w:b w:val="0"/>
        </w:rPr>
        <w:t>) Trường hợp bên thuê lại đất không đưa đất vào sử dụng, chậm đưa đất vào sử dụng so với tiến độ đã ký kết trong hợp đồng thuê lại đất, trừ trường hợp bất khả</w:t>
      </w:r>
      <w:r w:rsidR="00B44EBC" w:rsidRPr="00790F80">
        <w:rPr>
          <w:rFonts w:cs="Times New Roman"/>
          <w:b w:val="0"/>
        </w:rPr>
        <w:t xml:space="preserve"> kháng thì nhà </w:t>
      </w:r>
      <w:r w:rsidR="005C522D" w:rsidRPr="00790F80">
        <w:rPr>
          <w:rFonts w:cs="Times New Roman"/>
          <w:b w:val="0"/>
        </w:rPr>
        <w:t>đầu tư hạ tầng có trách nhiệm như sau:</w:t>
      </w:r>
      <w:r w:rsidR="00B44EBC" w:rsidRPr="00790F80">
        <w:rPr>
          <w:rFonts w:cs="Times New Roman"/>
          <w:b w:val="0"/>
        </w:rPr>
        <w:t xml:space="preserve"> </w:t>
      </w:r>
      <w:r w:rsidR="001943B6" w:rsidRPr="00790F80">
        <w:rPr>
          <w:rFonts w:cs="Times New Roman"/>
          <w:b w:val="0"/>
        </w:rPr>
        <w:t>y</w:t>
      </w:r>
      <w:r w:rsidR="005C522D" w:rsidRPr="00790F80">
        <w:rPr>
          <w:rFonts w:cs="Times New Roman"/>
          <w:b w:val="0"/>
        </w:rPr>
        <w:t>êu cầu bên thuê lại đất thực hiện các biện pháp để đưa đất vào sử dụng;</w:t>
      </w:r>
      <w:r w:rsidR="00B44EBC" w:rsidRPr="00790F80">
        <w:rPr>
          <w:rFonts w:cs="Times New Roman"/>
          <w:b w:val="0"/>
        </w:rPr>
        <w:t xml:space="preserve"> b</w:t>
      </w:r>
      <w:r w:rsidR="005C522D" w:rsidRPr="00790F80">
        <w:rPr>
          <w:rFonts w:cs="Times New Roman"/>
          <w:b w:val="0"/>
        </w:rPr>
        <w:t xml:space="preserve">áo cáo </w:t>
      </w:r>
      <w:r w:rsidR="00B44EBC" w:rsidRPr="00790F80">
        <w:rPr>
          <w:rFonts w:cs="Times New Roman"/>
          <w:b w:val="0"/>
        </w:rPr>
        <w:t>Sở Nông nghiệp và Môi trường, Ban Quản lý</w:t>
      </w:r>
      <w:r w:rsidR="005C522D" w:rsidRPr="00790F80">
        <w:rPr>
          <w:rFonts w:cs="Times New Roman"/>
          <w:b w:val="0"/>
        </w:rPr>
        <w:t xml:space="preserve"> các trường hợp không đưa đất vào sử dụng hoặc chậm đưa đất vào sử dụng và công khai trên cổng thông tin điện tử của </w:t>
      </w:r>
      <w:r w:rsidR="00B44EBC" w:rsidRPr="00790F80">
        <w:rPr>
          <w:rFonts w:cs="Times New Roman"/>
          <w:b w:val="0"/>
        </w:rPr>
        <w:t>Sở Nông nghiệp và Môi trường, Ban Quản lý và Ủy ban nhân dân cấp xã nơi có đất.</w:t>
      </w:r>
    </w:p>
    <w:p w14:paraId="55B779F9" w14:textId="4372088C" w:rsidR="005C522D" w:rsidRPr="00790F80" w:rsidRDefault="008E7554" w:rsidP="00644689">
      <w:pPr>
        <w:pStyle w:val="Heading3"/>
        <w:keepNext w:val="0"/>
        <w:keepLines w:val="0"/>
        <w:widowControl w:val="0"/>
        <w:spacing w:before="20" w:after="20" w:line="264" w:lineRule="auto"/>
        <w:ind w:firstLine="706"/>
        <w:rPr>
          <w:rFonts w:cs="Times New Roman"/>
          <w:b w:val="0"/>
        </w:rPr>
      </w:pPr>
      <w:r w:rsidRPr="00790F80">
        <w:rPr>
          <w:rFonts w:cs="Times New Roman"/>
          <w:b w:val="0"/>
        </w:rPr>
        <w:t>e</w:t>
      </w:r>
      <w:r w:rsidR="005C522D" w:rsidRPr="00790F80">
        <w:rPr>
          <w:rFonts w:cs="Times New Roman"/>
          <w:b w:val="0"/>
        </w:rPr>
        <w:t xml:space="preserve">) Trường hợp nhà đầu tư hạ tầng đã thực hiện các biện pháp quy định tại điểm </w:t>
      </w:r>
      <w:r w:rsidR="00056A4F" w:rsidRPr="00790F80">
        <w:rPr>
          <w:rFonts w:cs="Times New Roman"/>
          <w:b w:val="0"/>
        </w:rPr>
        <w:t>d</w:t>
      </w:r>
      <w:r w:rsidR="005C522D" w:rsidRPr="00790F80">
        <w:rPr>
          <w:rFonts w:cs="Times New Roman"/>
          <w:b w:val="0"/>
        </w:rPr>
        <w:t xml:space="preserve"> khoản này mà bên thuê lại đất vẫn không đưa đất vào sử dụng, chậm đưa đất vào sử dụng thì </w:t>
      </w:r>
      <w:r w:rsidR="00B44EBC" w:rsidRPr="00790F80">
        <w:rPr>
          <w:rFonts w:cs="Times New Roman"/>
          <w:b w:val="0"/>
        </w:rPr>
        <w:t xml:space="preserve">nhà đầu tư hạ tầng </w:t>
      </w:r>
      <w:r w:rsidR="005C522D" w:rsidRPr="00790F80">
        <w:rPr>
          <w:rFonts w:cs="Times New Roman"/>
          <w:b w:val="0"/>
        </w:rPr>
        <w:t xml:space="preserve">đơn phương chấm dứt hợp đồng cho thuê lại đất và kiến nghị </w:t>
      </w:r>
      <w:r w:rsidR="00B44EBC" w:rsidRPr="00790F80">
        <w:rPr>
          <w:rFonts w:cs="Times New Roman"/>
          <w:b w:val="0"/>
        </w:rPr>
        <w:t xml:space="preserve">Sở Nông nghiệp và Môi trường báo cáo </w:t>
      </w:r>
      <w:r w:rsidR="005C522D" w:rsidRPr="00790F80">
        <w:rPr>
          <w:rFonts w:cs="Times New Roman"/>
          <w:b w:val="0"/>
        </w:rPr>
        <w:t>Ủy ban nhân dân Thành phố thu hồi đối với diện tích đất vi phạm của bên thuê lại đất để bàn giao cho nhà đầu tư hạ tầng.</w:t>
      </w:r>
      <w:r w:rsidR="00B44EBC" w:rsidRPr="00790F80">
        <w:rPr>
          <w:rFonts w:cs="Times New Roman"/>
          <w:b w:val="0"/>
        </w:rPr>
        <w:t xml:space="preserve"> </w:t>
      </w:r>
      <w:r w:rsidR="005C522D" w:rsidRPr="00790F80">
        <w:rPr>
          <w:rFonts w:cs="Times New Roman"/>
          <w:b w:val="0"/>
        </w:rPr>
        <w:t>Việc xử lý quyền và nghĩa vụ có liên quan giữa nhà đầu tư hạ tầng và bên thuê đất, thuê lại đất thực hiện theo quy định của pháp luật về dân sự.</w:t>
      </w:r>
    </w:p>
    <w:p w14:paraId="55D45ACE" w14:textId="0F93A6B6" w:rsidR="00471F04" w:rsidRPr="00790F80" w:rsidRDefault="00471F04" w:rsidP="00644689">
      <w:pPr>
        <w:spacing w:before="20" w:after="20" w:line="264" w:lineRule="auto"/>
        <w:ind w:firstLine="630"/>
        <w:outlineLvl w:val="1"/>
        <w:rPr>
          <w:rFonts w:eastAsia="Times New Roman" w:cs="Times New Roman"/>
          <w:b/>
          <w:bCs/>
          <w:szCs w:val="28"/>
        </w:rPr>
      </w:pPr>
      <w:r w:rsidRPr="00790F80">
        <w:rPr>
          <w:rFonts w:eastAsia="Times New Roman" w:cs="Times New Roman"/>
          <w:b/>
          <w:bCs/>
          <w:szCs w:val="28"/>
        </w:rPr>
        <w:t>Điều 17.  Đánh giá, thẩm định công nghệ đối với dự án đầu tư t</w:t>
      </w:r>
      <w:r w:rsidR="00790283" w:rsidRPr="00790F80">
        <w:rPr>
          <w:rFonts w:eastAsia="Times New Roman" w:cs="Times New Roman"/>
          <w:b/>
          <w:bCs/>
          <w:szCs w:val="28"/>
        </w:rPr>
        <w:t>ạica</w:t>
      </w:r>
      <w:r w:rsidRPr="00790F80">
        <w:rPr>
          <w:rFonts w:eastAsia="Times New Roman" w:cs="Times New Roman"/>
          <w:b/>
          <w:bCs/>
          <w:szCs w:val="28"/>
        </w:rPr>
        <w:t xml:space="preserve"> </w:t>
      </w:r>
      <w:r w:rsidR="00790283" w:rsidRPr="00790F80">
        <w:rPr>
          <w:rFonts w:eastAsia="Times New Roman" w:cs="Times New Roman"/>
          <w:b/>
          <w:bCs/>
          <w:szCs w:val="28"/>
        </w:rPr>
        <w:t xml:space="preserve">các </w:t>
      </w:r>
      <w:r w:rsidRPr="00790F80">
        <w:rPr>
          <w:rFonts w:eastAsia="Times New Roman" w:cs="Times New Roman"/>
          <w:b/>
          <w:bCs/>
          <w:szCs w:val="28"/>
        </w:rPr>
        <w:t>khu công nghệ cao</w:t>
      </w:r>
      <w:r w:rsidR="00644689" w:rsidRPr="00790F80">
        <w:rPr>
          <w:rFonts w:eastAsia="Times New Roman" w:cs="Times New Roman"/>
          <w:b/>
          <w:bCs/>
          <w:szCs w:val="28"/>
        </w:rPr>
        <w:t xml:space="preserve"> trên địa bàn Thành phố</w:t>
      </w:r>
    </w:p>
    <w:p w14:paraId="4EAC8187" w14:textId="039EE0E6"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 xml:space="preserve">1. Ban Quản lý là cơ quan đầu mối tổ chức đánh giá, thẩm định, cho ý kiến về công nghệ đối với các dự án đầu tư trong khu công nghệ cao theo quy định của pháp luật về đầu tư, khoa học và công nghệ, chuyển giao công nghệ và quy định tại Nghị quyết này. </w:t>
      </w:r>
    </w:p>
    <w:p w14:paraId="4AF1F913"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lastRenderedPageBreak/>
        <w:t xml:space="preserve">2. Việc đánh giá, thẩm định công nghệ được thực hiện nhằm bảo đảm dự án đầu tư đáp ứng yêu cầu phát triển công nghệ cao, công nghệ chiến lược, đổi mới sáng tạo, chuyển đổi số, sử dụng hiệu quả nguồn lực đầu tư và phù hợp với định hướng phát triển khu công nghệ cao của Thành phố. </w:t>
      </w:r>
    </w:p>
    <w:p w14:paraId="3FED305C"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3. Nội dung đánh giá, thẩm định và tư vấn công nghệ bao gồm:</w:t>
      </w:r>
    </w:p>
    <w:p w14:paraId="096506D4"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a) Xem xét mức độ tiên tiến, hiện đại và khả năng làm chủ công nghệ;</w:t>
      </w:r>
    </w:p>
    <w:p w14:paraId="03C3987C"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b) Hoạt động nghiên cứu và phát triển, đổi mới sáng tạo;</w:t>
      </w:r>
    </w:p>
    <w:p w14:paraId="01BD79A2"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c) Chuyển giao và thương mại hóa công nghệ;</w:t>
      </w:r>
    </w:p>
    <w:p w14:paraId="5CEFF240"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d) Việc sử dụng hạ tầng công nghệ, hạ tầng số dùng chung;</w:t>
      </w:r>
    </w:p>
    <w:p w14:paraId="7C2D5625"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đ) Việc đáp ứng tiêu chí công nghệ cao, công nghệ chiến lược;</w:t>
      </w:r>
    </w:p>
    <w:p w14:paraId="724EB290"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e) Việc đáp ứng tiêu chuẩn kỹ thuật, an ninh mạng, an toàn dữ liệu, bảo vệ môi trường;</w:t>
      </w:r>
    </w:p>
    <w:p w14:paraId="50253885"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 xml:space="preserve">g) Việc áp dụng các cơ chế ưu đãi, hỗ trợ đầu tư theo quy định. </w:t>
      </w:r>
    </w:p>
    <w:p w14:paraId="3EF62A0C"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4. Ban Quản lý được lựa chọn một hoặc kết hợp các hình thức sau để thực hiện hoạt động đánh giá, thẩm định và tư vấn công nghệ.</w:t>
      </w:r>
    </w:p>
    <w:p w14:paraId="04B7DF23"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a) Tự tổ chức thực hiện bằng bộ máy chuyên môn của Ban Quản lý;</w:t>
      </w:r>
    </w:p>
    <w:p w14:paraId="1CF7EDDA"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b) Thành lập Hội đồng tư vấn, thẩm định công nghệ;</w:t>
      </w:r>
    </w:p>
    <w:p w14:paraId="6E6C7725"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 xml:space="preserve">c) Thuê chuyên gia, tổ chức tư vấn độc lập trong nước và nước ngoài. </w:t>
      </w:r>
    </w:p>
    <w:p w14:paraId="5223B410"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 xml:space="preserve">5. Hội đồng tư vấn, thẩm định công nghệ hoạt động theo nguyên tắc độc lập, khách quan, công khai, minh bạch; làm việc theo chế độ tập thể; kết luận theo đa số; chịu trách nhiệm về ý kiến chuyên môn trong phạm vi nhiệm vụ được giao. </w:t>
      </w:r>
    </w:p>
    <w:p w14:paraId="3EBF99C3"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 xml:space="preserve">6. Ban Quản lý được quyền yêu cầu nhà đầu tư cung cấp hồ sơ, dữ liệu, tài liệu, báo cáo và thông tin phục vụ hoạt động đánh giá, thẩm định công nghệ; được khai thác cơ sở dữ liệu, hệ thống thông tin phục vụ công tác quản lý theo quy định của pháp luật. </w:t>
      </w:r>
    </w:p>
    <w:p w14:paraId="577AA069" w14:textId="77777777" w:rsidR="00471F04" w:rsidRPr="00790F80" w:rsidRDefault="00471F04" w:rsidP="00644689">
      <w:pPr>
        <w:spacing w:before="20" w:after="20" w:line="264" w:lineRule="auto"/>
        <w:ind w:firstLine="630"/>
        <w:rPr>
          <w:rFonts w:eastAsia="Times New Roman" w:cs="Times New Roman"/>
          <w:szCs w:val="28"/>
        </w:rPr>
      </w:pPr>
      <w:r w:rsidRPr="00790F80">
        <w:rPr>
          <w:rFonts w:eastAsia="Times New Roman" w:cs="Times New Roman"/>
          <w:szCs w:val="28"/>
        </w:rPr>
        <w:t xml:space="preserve">7. Kết quả đánh giá, thẩm định công nghệ là căn cứ để cơ quan có thẩm quyền xem xét chấp thuận, điều chỉnh dự án đầu tư; xem xét việc hưởng cơ chế ưu đãi, hỗ trợ đầu tư theo quy định của pháp luật. </w:t>
      </w:r>
    </w:p>
    <w:p w14:paraId="1668BC6E" w14:textId="671846A0" w:rsidR="00471F04" w:rsidRPr="00790F80" w:rsidRDefault="00644689" w:rsidP="00644689">
      <w:pPr>
        <w:spacing w:before="20" w:after="20" w:line="264" w:lineRule="auto"/>
        <w:ind w:firstLine="540"/>
        <w:rPr>
          <w:rFonts w:eastAsia="Times New Roman" w:cs="Times New Roman"/>
          <w:szCs w:val="28"/>
        </w:rPr>
      </w:pPr>
      <w:r w:rsidRPr="00790F80">
        <w:rPr>
          <w:rFonts w:eastAsia="Times New Roman" w:cs="Times New Roman"/>
          <w:szCs w:val="28"/>
        </w:rPr>
        <w:t xml:space="preserve"> </w:t>
      </w:r>
      <w:r w:rsidR="00471F04" w:rsidRPr="00790F80">
        <w:rPr>
          <w:rFonts w:eastAsia="Times New Roman" w:cs="Times New Roman"/>
          <w:szCs w:val="28"/>
        </w:rPr>
        <w:t xml:space="preserve">8. Kinh phí phục vụ hoạt động của Hội đồng tư vấn, thẩm định công nghệ; kinh phí thuê chuyên gia, tổ chức tư vấn độc lập; kinh phí tổ chức khảo sát, thu thập dữ liệu, phân tích, đánh giá công nghệ và các hoạt động chuyên môn khác được bảo đảm từ ngân sách Thành phố và các nguồn kinh phí hợp pháp khác theo quy định của pháp luật. </w:t>
      </w:r>
    </w:p>
    <w:p w14:paraId="46811D14" w14:textId="65592DAE" w:rsidR="00471F04" w:rsidRPr="00790F80" w:rsidRDefault="00644689" w:rsidP="00644689">
      <w:pPr>
        <w:spacing w:before="20" w:after="20" w:line="264" w:lineRule="auto"/>
        <w:rPr>
          <w:rFonts w:eastAsia="Times New Roman" w:cs="Times New Roman"/>
          <w:szCs w:val="28"/>
        </w:rPr>
      </w:pPr>
      <w:r w:rsidRPr="00790F80">
        <w:rPr>
          <w:rFonts w:eastAsia="Times New Roman" w:cs="Times New Roman"/>
          <w:szCs w:val="28"/>
        </w:rPr>
        <w:t xml:space="preserve">         </w:t>
      </w:r>
      <w:r w:rsidR="00471F04" w:rsidRPr="00790F80">
        <w:rPr>
          <w:rFonts w:eastAsia="Times New Roman" w:cs="Times New Roman"/>
          <w:szCs w:val="28"/>
        </w:rPr>
        <w:t xml:space="preserve">9. Mức chi cho hoạt động của Hội đồng tư vấn, thẩm định công nghệ; mức chi thuê chuyên gia, tổ chức tư vấn độc lập được áp dụng tối đa không vượt quá 200% mức chi đối với hội đồng tư vấn, chuyên gia tư vấn trong lĩnh vực khoa học, công nghệ và đổi mới sáng tạo theo quy định hiện hành của Nhà nước và của thành phố Hà Nội. </w:t>
      </w:r>
    </w:p>
    <w:p w14:paraId="3F6C88FB" w14:textId="47D3BA20" w:rsidR="008478F1" w:rsidRPr="00790F80" w:rsidRDefault="008478F1" w:rsidP="00644689">
      <w:pPr>
        <w:spacing w:before="20" w:after="20" w:line="264" w:lineRule="auto"/>
        <w:ind w:firstLine="706"/>
        <w:rPr>
          <w:rFonts w:eastAsia="Times New Roman" w:cs="Times New Roman"/>
          <w:b/>
          <w:szCs w:val="28"/>
        </w:rPr>
      </w:pPr>
      <w:r w:rsidRPr="00790F80">
        <w:rPr>
          <w:rFonts w:eastAsia="Times New Roman" w:cs="Times New Roman"/>
          <w:b/>
          <w:szCs w:val="28"/>
          <w:lang w:val="vi-VN"/>
        </w:rPr>
        <w:lastRenderedPageBreak/>
        <w:t xml:space="preserve">Điều </w:t>
      </w:r>
      <w:r w:rsidR="00AF2424" w:rsidRPr="00790F80">
        <w:rPr>
          <w:rFonts w:eastAsia="Times New Roman" w:cs="Times New Roman"/>
          <w:b/>
          <w:szCs w:val="28"/>
        </w:rPr>
        <w:t>18</w:t>
      </w:r>
      <w:r w:rsidR="005C522D" w:rsidRPr="00790F80">
        <w:rPr>
          <w:rFonts w:eastAsia="Times New Roman" w:cs="Times New Roman"/>
          <w:b/>
          <w:szCs w:val="28"/>
        </w:rPr>
        <w:t>.</w:t>
      </w:r>
      <w:r w:rsidRPr="00790F80">
        <w:rPr>
          <w:rFonts w:eastAsia="Times New Roman" w:cs="Times New Roman"/>
          <w:b/>
          <w:szCs w:val="28"/>
          <w:lang w:val="vi-VN"/>
        </w:rPr>
        <w:t xml:space="preserve"> Phát triển hệ sinh thái đổi mới sáng tạo và hỗ trợ hoạt động nghiên cứu, phát triển, chuyển giao công nghệ trong </w:t>
      </w:r>
      <w:r w:rsidR="00790283" w:rsidRPr="00790F80">
        <w:rPr>
          <w:rFonts w:eastAsia="Times New Roman" w:cs="Times New Roman"/>
          <w:b/>
          <w:szCs w:val="28"/>
        </w:rPr>
        <w:t xml:space="preserve">các </w:t>
      </w:r>
      <w:r w:rsidRPr="00790F80">
        <w:rPr>
          <w:rFonts w:eastAsia="Times New Roman" w:cs="Times New Roman"/>
          <w:b/>
          <w:szCs w:val="28"/>
          <w:lang w:val="vi-VN"/>
        </w:rPr>
        <w:t>khu công nghệ cao</w:t>
      </w:r>
      <w:r w:rsidR="00AF2424" w:rsidRPr="00790F80">
        <w:rPr>
          <w:rFonts w:eastAsia="Times New Roman" w:cs="Times New Roman"/>
          <w:b/>
          <w:szCs w:val="28"/>
        </w:rPr>
        <w:t xml:space="preserve"> trên địa bàn Thành phố</w:t>
      </w:r>
    </w:p>
    <w:p w14:paraId="7AA4F50C" w14:textId="2A4D2C6E" w:rsidR="00915102" w:rsidRPr="00790F80" w:rsidRDefault="008478F1" w:rsidP="00644689">
      <w:pPr>
        <w:spacing w:before="20" w:after="20" w:line="264" w:lineRule="auto"/>
        <w:ind w:firstLine="706"/>
        <w:rPr>
          <w:rFonts w:eastAsia="Times New Roman" w:cs="Times New Roman"/>
          <w:szCs w:val="28"/>
        </w:rPr>
      </w:pPr>
      <w:r w:rsidRPr="00790F80">
        <w:rPr>
          <w:rFonts w:eastAsia="Times New Roman" w:cs="Times New Roman"/>
          <w:szCs w:val="28"/>
          <w:lang w:val="vi-VN"/>
        </w:rPr>
        <w:t xml:space="preserve">1. </w:t>
      </w:r>
      <w:r w:rsidR="00915102" w:rsidRPr="00790F80">
        <w:rPr>
          <w:rFonts w:eastAsia="Times New Roman" w:cs="Times New Roman"/>
          <w:szCs w:val="28"/>
        </w:rPr>
        <w:t xml:space="preserve">Ủy ban nhân dân </w:t>
      </w:r>
      <w:r w:rsidRPr="00790F80">
        <w:rPr>
          <w:rFonts w:eastAsia="Times New Roman" w:cs="Times New Roman"/>
          <w:szCs w:val="28"/>
          <w:lang w:val="vi-VN"/>
        </w:rPr>
        <w:t xml:space="preserve">Thành phố </w:t>
      </w:r>
      <w:r w:rsidR="00915102" w:rsidRPr="00790F80">
        <w:rPr>
          <w:rFonts w:eastAsia="Times New Roman" w:cs="Times New Roman"/>
          <w:szCs w:val="28"/>
        </w:rPr>
        <w:t xml:space="preserve">có trách nhiệm: </w:t>
      </w:r>
    </w:p>
    <w:p w14:paraId="41CFD37C" w14:textId="34B98127" w:rsidR="008478F1" w:rsidRPr="00790F80" w:rsidRDefault="00915102" w:rsidP="00471F04">
      <w:pPr>
        <w:spacing w:before="20" w:after="20" w:line="264" w:lineRule="auto"/>
        <w:ind w:firstLine="706"/>
        <w:rPr>
          <w:rFonts w:eastAsia="Times New Roman" w:cs="Times New Roman"/>
          <w:szCs w:val="28"/>
          <w:lang w:val="vi-VN"/>
        </w:rPr>
      </w:pPr>
      <w:r w:rsidRPr="00790F80">
        <w:rPr>
          <w:rFonts w:eastAsia="Times New Roman" w:cs="Times New Roman"/>
          <w:szCs w:val="28"/>
        </w:rPr>
        <w:t>a) Ư</w:t>
      </w:r>
      <w:r w:rsidR="008478F1" w:rsidRPr="00790F80">
        <w:rPr>
          <w:rFonts w:eastAsia="Times New Roman" w:cs="Times New Roman"/>
          <w:szCs w:val="28"/>
          <w:lang w:val="vi-VN"/>
        </w:rPr>
        <w:t xml:space="preserve">u tiên phát triển hệ sinh thái đổi mới sáng tạo theo mô hình liên kết giữa Nhà nước, doanh nghiệp, viện nghiên cứu, cơ sở giáo dục đại học, tổ chức khoa học công nghệ, quỹ đầu tư và các tổ chức hỗ trợ đổi mới sáng tạo nhằm thúc đẩy nghiên cứu, phát triển, ứng dụng, chuyển giao và thương mại hóa công nghệ cao, công nghệ chiến lược và sản phẩm đổi mới sáng tạo. </w:t>
      </w:r>
    </w:p>
    <w:p w14:paraId="6A7FDA1A" w14:textId="59BB3BB9" w:rsidR="00915102" w:rsidRPr="00790F80" w:rsidRDefault="00915102" w:rsidP="00471F04">
      <w:pPr>
        <w:spacing w:before="20" w:after="20" w:line="264" w:lineRule="auto"/>
        <w:ind w:firstLine="706"/>
        <w:rPr>
          <w:rFonts w:eastAsia="Times New Roman" w:cs="Times New Roman"/>
          <w:szCs w:val="28"/>
          <w:lang w:val="vi-VN"/>
        </w:rPr>
      </w:pPr>
      <w:r w:rsidRPr="00790F80">
        <w:rPr>
          <w:rFonts w:eastAsia="Times New Roman" w:cs="Times New Roman"/>
          <w:szCs w:val="28"/>
        </w:rPr>
        <w:t>b) K</w:t>
      </w:r>
      <w:r w:rsidRPr="00790F80">
        <w:rPr>
          <w:rFonts w:eastAsia="Times New Roman" w:cs="Times New Roman"/>
          <w:szCs w:val="28"/>
          <w:lang w:val="vi-VN"/>
        </w:rPr>
        <w:t xml:space="preserve">huyến khích doanh nghiệp thành lập trung tâm nghiên cứu và phát triển, quỹ phát triển khoa học công nghệ, quỹ đổi mới sáng tạo; khuyến khích hợp tác quốc tế trong nghiên cứu khoa học, chuyển giao công nghệ, đào tạo nhân lực công nghệ cao và phát triển doanh nghiệp công nghệ cao. </w:t>
      </w:r>
    </w:p>
    <w:p w14:paraId="1E452C54" w14:textId="453E2AEF" w:rsidR="00857BDD" w:rsidRPr="00790F80" w:rsidRDefault="00857BDD" w:rsidP="00857BDD">
      <w:pPr>
        <w:spacing w:before="20" w:after="20" w:line="264" w:lineRule="auto"/>
        <w:ind w:firstLine="709"/>
        <w:rPr>
          <w:rFonts w:eastAsia="Times New Roman" w:cs="Times New Roman"/>
          <w:szCs w:val="28"/>
        </w:rPr>
      </w:pPr>
      <w:r w:rsidRPr="00790F80">
        <w:rPr>
          <w:rFonts w:eastAsia="Times New Roman" w:cs="Times New Roman"/>
          <w:szCs w:val="28"/>
        </w:rPr>
        <w:t>c) Ưu tiên đầu tư, hỗ trợ đầu tư hoặc thu hút đầu tư phát triển trung tâm đổi mới sáng tạo, vườn ươm công nghệ, doanh nghiệp đổi mới sáng tạo, trung tâm nghiên cứu và phát triển, trung tâm thử nghiệm công nghệ, phòng thí nghiệm dùng chung, không gian làm việc chung, sàn giao dịch công nghệ, trung tâm dữ liệu, hạ tầng trí tuệ nhân tạo, hạ tầng tính toán hiệu năng cao và các hạ tầng phục vụ hoạt động nghiên cứu, đổi mới sáng tạo trong khu công nghệ cao.</w:t>
      </w:r>
    </w:p>
    <w:p w14:paraId="12162333" w14:textId="61576D19" w:rsidR="00915102" w:rsidRPr="00790F80" w:rsidRDefault="00915102" w:rsidP="00915102">
      <w:pPr>
        <w:spacing w:before="20" w:after="20" w:line="264" w:lineRule="auto"/>
        <w:ind w:firstLine="709"/>
        <w:rPr>
          <w:rFonts w:eastAsia="Times New Roman" w:cs="Times New Roman"/>
          <w:szCs w:val="28"/>
          <w:lang w:val="vi-VN"/>
        </w:rPr>
      </w:pPr>
      <w:r w:rsidRPr="00790F80">
        <w:rPr>
          <w:rFonts w:eastAsia="Times New Roman" w:cs="Times New Roman"/>
          <w:szCs w:val="28"/>
        </w:rPr>
        <w:t>d) Ưu</w:t>
      </w:r>
      <w:r w:rsidRPr="00790F80">
        <w:rPr>
          <w:rFonts w:eastAsia="Times New Roman" w:cs="Times New Roman"/>
          <w:szCs w:val="28"/>
          <w:lang w:val="vi-VN"/>
        </w:rPr>
        <w:t xml:space="preserve"> tiên bố trí nguồn lực để hỗ trợ hoạt động nghiên cứu, phát triển, ứng dụng, thử nghiệm, tiếp nhận, chuyển giao, làm chủ và thương mại hóa công nghệ cao, công nghệ chiến lược, sản phẩm công nghệ cao và sản phẩm đổi mới sáng tạo trong khu công nghệ cao. </w:t>
      </w:r>
    </w:p>
    <w:p w14:paraId="12527A0E" w14:textId="12B04D42" w:rsidR="00915102" w:rsidRPr="00790F80" w:rsidRDefault="00915102" w:rsidP="007B047A">
      <w:pPr>
        <w:spacing w:before="20" w:after="20" w:line="264" w:lineRule="auto"/>
        <w:ind w:firstLine="709"/>
        <w:rPr>
          <w:rFonts w:eastAsia="Times New Roman" w:cs="Times New Roman"/>
          <w:szCs w:val="28"/>
        </w:rPr>
      </w:pPr>
      <w:r w:rsidRPr="00790F80">
        <w:rPr>
          <w:rFonts w:eastAsia="Times New Roman" w:cs="Times New Roman"/>
          <w:szCs w:val="28"/>
        </w:rPr>
        <w:t>2</w:t>
      </w:r>
      <w:r w:rsidR="008478F1" w:rsidRPr="00790F80">
        <w:rPr>
          <w:rFonts w:eastAsia="Times New Roman" w:cs="Times New Roman"/>
          <w:szCs w:val="28"/>
          <w:lang w:val="vi-VN"/>
        </w:rPr>
        <w:t xml:space="preserve">. Ban Quản lý </w:t>
      </w:r>
      <w:r w:rsidRPr="00790F80">
        <w:rPr>
          <w:rFonts w:eastAsia="Times New Roman" w:cs="Times New Roman"/>
          <w:szCs w:val="28"/>
        </w:rPr>
        <w:t xml:space="preserve">có </w:t>
      </w:r>
      <w:r w:rsidR="005A2E61" w:rsidRPr="00790F80">
        <w:rPr>
          <w:rFonts w:eastAsia="Times New Roman" w:cs="Times New Roman"/>
          <w:szCs w:val="28"/>
        </w:rPr>
        <w:t xml:space="preserve">thẩm quyền và </w:t>
      </w:r>
      <w:r w:rsidRPr="00790F80">
        <w:rPr>
          <w:rFonts w:eastAsia="Times New Roman" w:cs="Times New Roman"/>
          <w:szCs w:val="28"/>
        </w:rPr>
        <w:t>trách nhiệm:</w:t>
      </w:r>
    </w:p>
    <w:p w14:paraId="0C083DDC" w14:textId="77777777" w:rsidR="00DE6EAE" w:rsidRPr="00790F80" w:rsidRDefault="00DE6EAE" w:rsidP="00DE6EAE">
      <w:pPr>
        <w:spacing w:before="20" w:after="20" w:line="264" w:lineRule="auto"/>
        <w:ind w:firstLine="709"/>
        <w:rPr>
          <w:lang w:val="vi-VN"/>
        </w:rPr>
      </w:pPr>
      <w:r w:rsidRPr="00790F80">
        <w:t>a) C</w:t>
      </w:r>
      <w:r w:rsidRPr="00790F80">
        <w:rPr>
          <w:lang w:val="vi-VN"/>
        </w:rPr>
        <w:t xml:space="preserve">ông nhận Trung tâm nghiên cứu và phát triển công nghệ cao, Trung tâm nghiên cứu và phát triển công nghệ chiến lược </w:t>
      </w:r>
      <w:r w:rsidRPr="00790F80">
        <w:t>hoạt động trong khu công nghệ cao</w:t>
      </w:r>
      <w:r w:rsidRPr="00790F80">
        <w:rPr>
          <w:lang w:val="vi-VN"/>
        </w:rPr>
        <w:t xml:space="preserve"> </w:t>
      </w:r>
      <w:r w:rsidRPr="00790F80">
        <w:t>(</w:t>
      </w:r>
      <w:r w:rsidRPr="00790F80">
        <w:rPr>
          <w:lang w:val="vi-VN"/>
        </w:rPr>
        <w:t xml:space="preserve">đối với trường hợp không thuộc điểm a khoản 1 Điều 8 Nghị định </w:t>
      </w:r>
      <w:r w:rsidRPr="00790F80">
        <w:t>q</w:t>
      </w:r>
      <w:r w:rsidRPr="00790F80">
        <w:rPr>
          <w:lang w:val="vi-VN"/>
        </w:rPr>
        <w:t>uy định chi tiết và biện pháp thi hành một số điều của Luật Công nghệ cao</w:t>
      </w:r>
      <w:r w:rsidRPr="00790F80">
        <w:t>)</w:t>
      </w:r>
      <w:r w:rsidRPr="00790F80">
        <w:rPr>
          <w:lang w:val="vi-VN"/>
        </w:rPr>
        <w:t>. Điều kiện, tiêu chí, trình tự, thủ tục công nhận Trung tâm nghiên cứu và phát triển công nghệ cao, Trung tâm nghiên cứu và phát triển công nghệ chiến lược theo quy định của pháp luật về công nghệ cao.</w:t>
      </w:r>
    </w:p>
    <w:p w14:paraId="3339C736" w14:textId="334A21EF" w:rsidR="00DE6EAE" w:rsidRPr="00790F80" w:rsidRDefault="00DE6EAE" w:rsidP="00DE6EAE">
      <w:pPr>
        <w:spacing w:before="20" w:after="20" w:line="264" w:lineRule="auto"/>
        <w:ind w:firstLine="709"/>
        <w:rPr>
          <w:lang w:val="vi-VN"/>
        </w:rPr>
      </w:pPr>
      <w:r w:rsidRPr="00790F80">
        <w:t xml:space="preserve">b) Công nhận đối với Doanh nghiệp sản xuất sản phẩm công nghệ cao, Doanh nghiệp công nghệ cao nhóm 2 có tổng nguồn vốn dưới 6.000 tỷ đồng hoạt động trong khu công nghệ cao. </w:t>
      </w:r>
      <w:r w:rsidRPr="00790F80">
        <w:rPr>
          <w:lang w:val="vi-VN"/>
        </w:rPr>
        <w:t xml:space="preserve">Điều kiện, tiêu chí, trình tự, thủ tục công nhận </w:t>
      </w:r>
      <w:r w:rsidRPr="00790F80">
        <w:t xml:space="preserve">doanh nghiệp sản xuất sản phảm công nghệ cao, doanh nghiệp </w:t>
      </w:r>
      <w:r w:rsidRPr="00790F80">
        <w:rPr>
          <w:lang w:val="vi-VN"/>
        </w:rPr>
        <w:t>công nghệ cao</w:t>
      </w:r>
      <w:r w:rsidRPr="00790F80">
        <w:t xml:space="preserve"> </w:t>
      </w:r>
      <w:r w:rsidRPr="00790F80">
        <w:rPr>
          <w:lang w:val="vi-VN"/>
        </w:rPr>
        <w:t>theo quy định của pháp luật về công nghệ cao.</w:t>
      </w:r>
    </w:p>
    <w:p w14:paraId="3E048C77" w14:textId="26B9E1EC" w:rsidR="00790F80" w:rsidRPr="00790F80" w:rsidRDefault="00790F80" w:rsidP="00DE6EAE">
      <w:pPr>
        <w:spacing w:before="20" w:after="20" w:line="264" w:lineRule="auto"/>
        <w:ind w:firstLine="709"/>
        <w:rPr>
          <w:lang w:val="vi-VN"/>
        </w:rPr>
      </w:pPr>
      <w:r w:rsidRPr="00790F80">
        <w:t>d</w:t>
      </w:r>
      <w:r w:rsidRPr="00790F80">
        <w:t>) Công nhận trung tâm đổi mới sáng tạo, trung tâm hỗ trợ khởi nghiệp sáng tạo, cá nh</w:t>
      </w:r>
      <w:r w:rsidR="00B3192C">
        <w:t>â</w:t>
      </w:r>
      <w:r w:rsidRPr="00790F80">
        <w:t>n, nhóm cá nhân, doanh nghiệp khởi nghiệp sáng tạo, chuyên gia hỗ trợ khởi nghiệp sáng tạo, nhà đầu tư cá nhân khởi nghiệp sáng tạo trong phạm vi quản lý (đối với trường hợp thuộc khoản 3, khoản 4 Điều 40 Nghị đị</w:t>
      </w:r>
      <w:r w:rsidR="00B3192C">
        <w:t xml:space="preserve">nh </w:t>
      </w:r>
      <w:r w:rsidR="00B3192C">
        <w:lastRenderedPageBreak/>
        <w:t>268/2025/NĐ-CP ngày 14/10/2025 q</w:t>
      </w:r>
      <w:r w:rsidRPr="00790F80">
        <w:t>uy định chi tiết và hướng dẫn một số điều của Luật Khoa học, công nghệ và đổi mới sáng tạo). Điều kiện, tiêu chí, trình tự, thủ tục công nhận các đối tư</w:t>
      </w:r>
      <w:r w:rsidR="00B3192C">
        <w:t>ợng</w:t>
      </w:r>
      <w:r w:rsidRPr="00790F80">
        <w:t xml:space="preserve"> trên</w:t>
      </w:r>
      <w:r w:rsidR="00B3192C">
        <w:t xml:space="preserve"> thực hiện</w:t>
      </w:r>
      <w:r w:rsidRPr="00790F80">
        <w:t xml:space="preserve"> theo quy đị</w:t>
      </w:r>
      <w:r w:rsidR="00B3192C">
        <w:t>nh của</w:t>
      </w:r>
      <w:r w:rsidRPr="00790F80">
        <w:t xml:space="preserve"> Luật Khoa học, công nghệ và đổi mớ</w:t>
      </w:r>
      <w:r w:rsidR="00B3192C">
        <w:t>i sáng tạ</w:t>
      </w:r>
      <w:r w:rsidRPr="00790F80">
        <w:t>o.</w:t>
      </w:r>
    </w:p>
    <w:p w14:paraId="4A9C357D" w14:textId="06A45E55" w:rsidR="00DE6EAE" w:rsidRPr="00790F80" w:rsidRDefault="00790F80" w:rsidP="00DE6EAE">
      <w:pPr>
        <w:spacing w:before="20" w:after="20" w:line="264" w:lineRule="auto"/>
        <w:ind w:firstLine="709"/>
        <w:rPr>
          <w:lang w:val="vi-VN"/>
        </w:rPr>
      </w:pPr>
      <w:r w:rsidRPr="00790F80">
        <w:t>đ</w:t>
      </w:r>
      <w:r w:rsidR="00DE6EAE" w:rsidRPr="00790F80">
        <w:t xml:space="preserve">) Quyết định các tiêu chí về mục tiêu, hoạt động của các </w:t>
      </w:r>
      <w:r w:rsidR="00DE6EAE" w:rsidRPr="00790F80">
        <w:rPr>
          <w:spacing w:val="-4"/>
          <w:lang w:val="de-DE"/>
        </w:rPr>
        <w:t xml:space="preserve">dự án đầu tư cơ sở hoạt động đào tạo tại khu công nghệ cao phù hợp </w:t>
      </w:r>
      <w:r w:rsidR="00DE6EAE" w:rsidRPr="00790F80">
        <w:t>định hướng phát triển, quy hoạch và yêu cầu hoạt động của khu công nghệ ca</w:t>
      </w:r>
      <w:r w:rsidR="00DE6EAE" w:rsidRPr="00790F80">
        <w:rPr>
          <w:spacing w:val="-4"/>
          <w:lang w:val="de-DE"/>
        </w:rPr>
        <w:t>o.</w:t>
      </w:r>
    </w:p>
    <w:p w14:paraId="5CF10EC4" w14:textId="438E1490" w:rsidR="008478F1" w:rsidRPr="00790F80" w:rsidRDefault="00790F80" w:rsidP="007B047A">
      <w:pPr>
        <w:spacing w:before="20" w:after="20" w:line="264" w:lineRule="auto"/>
        <w:ind w:firstLine="709"/>
        <w:rPr>
          <w:rFonts w:eastAsia="Times New Roman" w:cs="Times New Roman"/>
          <w:szCs w:val="28"/>
          <w:lang w:val="vi-VN"/>
        </w:rPr>
      </w:pPr>
      <w:r w:rsidRPr="00790F80">
        <w:rPr>
          <w:rFonts w:eastAsia="Times New Roman" w:cs="Times New Roman"/>
          <w:szCs w:val="28"/>
        </w:rPr>
        <w:t>e</w:t>
      </w:r>
      <w:r w:rsidR="00915102" w:rsidRPr="00790F80">
        <w:rPr>
          <w:rFonts w:eastAsia="Times New Roman" w:cs="Times New Roman"/>
          <w:szCs w:val="28"/>
        </w:rPr>
        <w:t>) X</w:t>
      </w:r>
      <w:r w:rsidR="008478F1" w:rsidRPr="00790F80">
        <w:rPr>
          <w:rFonts w:eastAsia="Times New Roman" w:cs="Times New Roman"/>
          <w:szCs w:val="28"/>
          <w:lang w:val="vi-VN"/>
        </w:rPr>
        <w:t xml:space="preserve">ây dựng và tổ chức thực hiện chương trình phát triển hệ sinh thái đổi mới sáng tạo trong khu công nghệ cao; tổ chức các hoạt động kết nối công nghệ, xúc tiến đầu tư, xúc tiến thương mại, hỗ trợ khởi nghiệp đổi mới sáng tạo, phát triển doanh nghiệp công nghệ cao và thúc đẩy liên kết viện - trường - doanh nghiệp. </w:t>
      </w:r>
    </w:p>
    <w:p w14:paraId="7E7B3149" w14:textId="6D2D9D07" w:rsidR="00915102" w:rsidRPr="00790F80" w:rsidRDefault="00790F80" w:rsidP="00915102">
      <w:pPr>
        <w:spacing w:before="20" w:after="20" w:line="264" w:lineRule="auto"/>
        <w:ind w:firstLine="709"/>
        <w:rPr>
          <w:rFonts w:eastAsia="Times New Roman" w:cs="Times New Roman"/>
          <w:szCs w:val="28"/>
          <w:lang w:val="vi-VN"/>
        </w:rPr>
      </w:pPr>
      <w:r w:rsidRPr="00790F80">
        <w:rPr>
          <w:rFonts w:eastAsia="Times New Roman" w:cs="Times New Roman"/>
          <w:szCs w:val="28"/>
        </w:rPr>
        <w:t>g</w:t>
      </w:r>
      <w:r w:rsidR="00915102" w:rsidRPr="00790F80">
        <w:rPr>
          <w:rFonts w:eastAsia="Times New Roman" w:cs="Times New Roman"/>
          <w:szCs w:val="28"/>
        </w:rPr>
        <w:t>)</w:t>
      </w:r>
      <w:r w:rsidR="00915102" w:rsidRPr="00790F80">
        <w:rPr>
          <w:rFonts w:eastAsia="Times New Roman" w:cs="Times New Roman"/>
          <w:szCs w:val="28"/>
          <w:lang w:val="vi-VN"/>
        </w:rPr>
        <w:t xml:space="preserve"> </w:t>
      </w:r>
      <w:r w:rsidR="00915102" w:rsidRPr="00790F80">
        <w:rPr>
          <w:rFonts w:eastAsia="Times New Roman" w:cs="Times New Roman"/>
          <w:szCs w:val="28"/>
        </w:rPr>
        <w:t>T</w:t>
      </w:r>
      <w:r w:rsidR="00915102" w:rsidRPr="00790F80">
        <w:rPr>
          <w:rFonts w:eastAsia="Times New Roman" w:cs="Times New Roman"/>
          <w:szCs w:val="28"/>
          <w:lang w:val="vi-VN"/>
        </w:rPr>
        <w:t xml:space="preserve">ổ chức các chương trình hỗ trợ doanh nghiệp đổi mới công nghệ, chuyển đổi số, phát triển sản phẩm công nghệ cao, xây dựng thương hiệu công nghệ cao, nâng cao năng lực cạnh tranh quốc tế và tham gia chuỗi cung ứng công nghệ cao trong nước và quốc tế. </w:t>
      </w:r>
    </w:p>
    <w:p w14:paraId="571EBDB9" w14:textId="18D6DE67" w:rsidR="00915102" w:rsidRPr="00790F80" w:rsidRDefault="00790F80" w:rsidP="00915102">
      <w:pPr>
        <w:spacing w:before="20" w:after="20" w:line="264" w:lineRule="auto"/>
        <w:ind w:firstLine="709"/>
        <w:rPr>
          <w:rFonts w:eastAsia="Times New Roman" w:cs="Times New Roman"/>
          <w:szCs w:val="28"/>
          <w:lang w:val="vi-VN"/>
        </w:rPr>
      </w:pPr>
      <w:r w:rsidRPr="00790F80">
        <w:rPr>
          <w:rFonts w:eastAsia="Times New Roman" w:cs="Times New Roman"/>
          <w:szCs w:val="28"/>
        </w:rPr>
        <w:t>h</w:t>
      </w:r>
      <w:r w:rsidR="00915102" w:rsidRPr="00790F80">
        <w:rPr>
          <w:rFonts w:eastAsia="Times New Roman" w:cs="Times New Roman"/>
          <w:szCs w:val="28"/>
        </w:rPr>
        <w:t>)</w:t>
      </w:r>
      <w:r w:rsidR="00915102" w:rsidRPr="00790F80">
        <w:rPr>
          <w:rFonts w:eastAsia="Times New Roman" w:cs="Times New Roman"/>
          <w:szCs w:val="28"/>
          <w:lang w:val="vi-VN"/>
        </w:rPr>
        <w:t xml:space="preserve"> </w:t>
      </w:r>
      <w:r w:rsidR="00915102" w:rsidRPr="00790F80">
        <w:rPr>
          <w:rFonts w:eastAsia="Times New Roman" w:cs="Times New Roman"/>
          <w:szCs w:val="28"/>
        </w:rPr>
        <w:t>X</w:t>
      </w:r>
      <w:r w:rsidR="00915102" w:rsidRPr="00790F80">
        <w:rPr>
          <w:rFonts w:eastAsia="Times New Roman" w:cs="Times New Roman"/>
          <w:szCs w:val="28"/>
          <w:lang w:val="vi-VN"/>
        </w:rPr>
        <w:t xml:space="preserve">ây dựng và vận hành cơ sở dữ liệu số phục vụ hoạt động nghiên cứu, đổi mới sáng tạo, chuyển giao công nghệ và quản lý hệ sinh thái công nghệ cao; được kết nối, chia sẻ dữ liệu với các cơ sở dữ liệu chuyên ngành của Thành phố và cơ quan nhà nước có liên quan theo quy định của pháp luật. </w:t>
      </w:r>
    </w:p>
    <w:p w14:paraId="05B0D70A" w14:textId="2AC2EC2A" w:rsidR="005230D2" w:rsidRPr="00790F80" w:rsidRDefault="00AF2424" w:rsidP="007B047A">
      <w:pPr>
        <w:pStyle w:val="Heading3"/>
        <w:keepNext w:val="0"/>
        <w:keepLines w:val="0"/>
        <w:widowControl w:val="0"/>
        <w:spacing w:before="20" w:after="20" w:line="264" w:lineRule="auto"/>
        <w:ind w:firstLine="567"/>
        <w:rPr>
          <w:rFonts w:eastAsia="Times New Roman" w:cs="Times New Roman"/>
        </w:rPr>
      </w:pPr>
      <w:r w:rsidRPr="00790F80">
        <w:rPr>
          <w:rFonts w:eastAsia="Times New Roman" w:cs="Times New Roman"/>
        </w:rPr>
        <w:t>Điều 19</w:t>
      </w:r>
      <w:r w:rsidR="005C522D" w:rsidRPr="00790F80">
        <w:rPr>
          <w:rFonts w:eastAsia="Times New Roman" w:cs="Times New Roman"/>
        </w:rPr>
        <w:t>.</w:t>
      </w:r>
      <w:r w:rsidRPr="00790F80">
        <w:rPr>
          <w:rFonts w:eastAsia="Times New Roman" w:cs="Times New Roman"/>
        </w:rPr>
        <w:t xml:space="preserve"> Quản lý môi trường </w:t>
      </w:r>
      <w:r w:rsidR="00790283" w:rsidRPr="00790F80">
        <w:rPr>
          <w:rFonts w:eastAsia="Times New Roman" w:cs="Times New Roman"/>
        </w:rPr>
        <w:t xml:space="preserve">tại các </w:t>
      </w:r>
      <w:r w:rsidR="005230D2" w:rsidRPr="00790F80">
        <w:rPr>
          <w:rFonts w:eastAsia="Times New Roman" w:cs="Times New Roman"/>
        </w:rPr>
        <w:t>khu công nghệ cao</w:t>
      </w:r>
      <w:r w:rsidRPr="00790F80">
        <w:rPr>
          <w:rFonts w:eastAsia="Times New Roman" w:cs="Times New Roman"/>
        </w:rPr>
        <w:t xml:space="preserve"> trên địa bàn Thành phố</w:t>
      </w:r>
    </w:p>
    <w:p w14:paraId="5AB7F370" w14:textId="27649C0E" w:rsidR="005230D2" w:rsidRPr="00790F80" w:rsidRDefault="005230D2" w:rsidP="007B047A">
      <w:pPr>
        <w:spacing w:before="20" w:after="20" w:line="264" w:lineRule="auto"/>
        <w:ind w:firstLine="567"/>
        <w:rPr>
          <w:rFonts w:cs="Times New Roman"/>
          <w:szCs w:val="28"/>
          <w:lang w:val="vi-VN"/>
        </w:rPr>
      </w:pPr>
      <w:r w:rsidRPr="00790F80">
        <w:rPr>
          <w:rFonts w:cs="Times New Roman"/>
          <w:szCs w:val="28"/>
          <w:lang w:val="vi-VN"/>
        </w:rPr>
        <w:t>1. Ban Quản lý tổ chức thẩm định, phê duyệt kết quả thẩm định báo cáo đánh giá tác động môi trường, cấp giấy phép môi trường đối với dự án đầu tư, cơ sở sản xuất, kinh doanh, dịch vụ trong khu công nghệ cao</w:t>
      </w:r>
      <w:r w:rsidR="006A7A87" w:rsidRPr="00790F80">
        <w:rPr>
          <w:rFonts w:cs="Times New Roman"/>
          <w:szCs w:val="28"/>
        </w:rPr>
        <w:t xml:space="preserve"> trên địa bàn Thành phố</w:t>
      </w:r>
      <w:r w:rsidR="00AF2424" w:rsidRPr="00790F80">
        <w:rPr>
          <w:rFonts w:cs="Times New Roman"/>
          <w:szCs w:val="28"/>
          <w:lang w:val="vi-VN"/>
        </w:rPr>
        <w:t xml:space="preserve"> </w:t>
      </w:r>
      <w:r w:rsidRPr="00790F80">
        <w:rPr>
          <w:rFonts w:cs="Times New Roman"/>
          <w:szCs w:val="28"/>
          <w:lang w:val="vi-VN"/>
        </w:rPr>
        <w:t>thuộc thẩm quyền của Chủ tịch Ủy ban nhân dân Thành phố.</w:t>
      </w:r>
    </w:p>
    <w:p w14:paraId="402B5F93" w14:textId="2A8A465E" w:rsidR="005230D2" w:rsidRPr="00790F80" w:rsidRDefault="005C522D" w:rsidP="007B047A">
      <w:pPr>
        <w:spacing w:before="20" w:after="20" w:line="264" w:lineRule="auto"/>
        <w:ind w:firstLine="567"/>
        <w:rPr>
          <w:rFonts w:cs="Times New Roman"/>
          <w:szCs w:val="28"/>
          <w:lang w:val="vi-VN"/>
        </w:rPr>
      </w:pPr>
      <w:r w:rsidRPr="00790F80">
        <w:rPr>
          <w:rFonts w:cs="Times New Roman"/>
          <w:szCs w:val="28"/>
        </w:rPr>
        <w:t>2</w:t>
      </w:r>
      <w:r w:rsidR="005230D2" w:rsidRPr="00790F80">
        <w:rPr>
          <w:rFonts w:cs="Times New Roman"/>
          <w:szCs w:val="28"/>
          <w:lang w:val="vi-VN"/>
        </w:rPr>
        <w:t>. Việc kiểm tra, giám sát chất lượng môi trường định kỳ, đột xuất tại các khu công nghệ</w:t>
      </w:r>
      <w:r w:rsidR="00AF2424" w:rsidRPr="00790F80">
        <w:rPr>
          <w:rFonts w:cs="Times New Roman"/>
          <w:szCs w:val="28"/>
          <w:lang w:val="vi-VN"/>
        </w:rPr>
        <w:t xml:space="preserve"> cao </w:t>
      </w:r>
      <w:r w:rsidR="006A7A87" w:rsidRPr="00790F80">
        <w:rPr>
          <w:rFonts w:cs="Times New Roman"/>
          <w:szCs w:val="28"/>
        </w:rPr>
        <w:t>trên địa bàn Thành phố</w:t>
      </w:r>
      <w:r w:rsidR="006A7A87" w:rsidRPr="00790F80">
        <w:rPr>
          <w:rFonts w:cs="Times New Roman"/>
          <w:szCs w:val="28"/>
          <w:lang w:val="vi-VN"/>
        </w:rPr>
        <w:t xml:space="preserve"> </w:t>
      </w:r>
      <w:r w:rsidR="005230D2" w:rsidRPr="00790F80">
        <w:rPr>
          <w:rFonts w:cs="Times New Roman"/>
          <w:szCs w:val="28"/>
          <w:lang w:val="vi-VN"/>
        </w:rPr>
        <w:t>được thực hiện như sau:</w:t>
      </w:r>
    </w:p>
    <w:p w14:paraId="5AFE5388" w14:textId="442BDCBE" w:rsidR="005230D2" w:rsidRPr="00790F80" w:rsidRDefault="005230D2" w:rsidP="007B047A">
      <w:pPr>
        <w:spacing w:before="20" w:after="20" w:line="264" w:lineRule="auto"/>
        <w:ind w:firstLine="567"/>
        <w:rPr>
          <w:rFonts w:cs="Times New Roman"/>
          <w:szCs w:val="28"/>
        </w:rPr>
      </w:pPr>
      <w:r w:rsidRPr="00790F80">
        <w:rPr>
          <w:rFonts w:cs="Times New Roman"/>
          <w:szCs w:val="28"/>
          <w:lang w:val="vi-VN"/>
        </w:rPr>
        <w:t>a) Phạm vi kiểm tra giám sát chất lượng môi trường định kỳ bao gồm: kiểm tra tình hình hoạt động của các công trình xử lý chất thải, tổ chức lấy mẫu, phân tích mẫu chất thải của doanh nghiệp trước khi xả ra môi trường hoặc trước khi xả vào điểm đấu nối với hệ thống thu gom, xử lý nước thải tậ</w:t>
      </w:r>
      <w:r w:rsidR="00792416" w:rsidRPr="00790F80">
        <w:rPr>
          <w:rFonts w:cs="Times New Roman"/>
          <w:szCs w:val="28"/>
          <w:lang w:val="vi-VN"/>
        </w:rPr>
        <w:t xml:space="preserve">p trung của khu </w:t>
      </w:r>
      <w:r w:rsidR="006A7A87" w:rsidRPr="00790F80">
        <w:rPr>
          <w:rFonts w:cs="Times New Roman"/>
          <w:szCs w:val="28"/>
        </w:rPr>
        <w:t xml:space="preserve">công nghệ cao. </w:t>
      </w:r>
    </w:p>
    <w:p w14:paraId="69D76D08" w14:textId="29C5EB72" w:rsidR="005230D2" w:rsidRPr="00790F80" w:rsidRDefault="005230D2" w:rsidP="007B047A">
      <w:pPr>
        <w:spacing w:before="20" w:after="20" w:line="264" w:lineRule="auto"/>
        <w:ind w:firstLine="567"/>
        <w:rPr>
          <w:rFonts w:cs="Times New Roman"/>
          <w:szCs w:val="28"/>
          <w:lang w:val="vi-VN"/>
        </w:rPr>
      </w:pPr>
      <w:r w:rsidRPr="00790F80">
        <w:rPr>
          <w:rFonts w:cs="Times New Roman"/>
          <w:szCs w:val="28"/>
          <w:lang w:val="vi-VN"/>
        </w:rPr>
        <w:t>b) Ban Quản lý ban hành quyết định kiểm tra đột xuất khi có căn cứ cho rằng tổ chức, cá nhân hoạt động trong khu chức năng</w:t>
      </w:r>
      <w:r w:rsidR="005A2E61" w:rsidRPr="00790F80">
        <w:rPr>
          <w:rFonts w:cs="Times New Roman"/>
          <w:szCs w:val="28"/>
        </w:rPr>
        <w:t xml:space="preserve"> </w:t>
      </w:r>
      <w:r w:rsidRPr="00790F80">
        <w:rPr>
          <w:rFonts w:cs="Times New Roman"/>
          <w:szCs w:val="28"/>
          <w:lang w:val="vi-VN"/>
        </w:rPr>
        <w:t>có dấu hiệu vi phạm pháp luật về bảo vệ môi trường hoặc do Trưởng Ban quản lý quyết định. Đoàn kiểm tra được thành lập có trách nhiệm thực hiện kiểm tra các nội dung quy định tại điểm a khoản này và các quy định khác của pháp luật.</w:t>
      </w:r>
    </w:p>
    <w:p w14:paraId="087EC9F0" w14:textId="12B8BCD9" w:rsidR="005230D2" w:rsidRPr="00790F80" w:rsidRDefault="005230D2" w:rsidP="007B047A">
      <w:pPr>
        <w:spacing w:before="20" w:after="20" w:line="264" w:lineRule="auto"/>
        <w:ind w:firstLine="567"/>
        <w:rPr>
          <w:rFonts w:cs="Times New Roman"/>
          <w:szCs w:val="28"/>
          <w:lang w:val="vi-VN"/>
        </w:rPr>
      </w:pPr>
      <w:r w:rsidRPr="00790F80">
        <w:rPr>
          <w:rFonts w:cs="Times New Roman"/>
          <w:szCs w:val="28"/>
          <w:lang w:val="vi-VN"/>
        </w:rPr>
        <w:t xml:space="preserve">c) Tại thời điểm ban hành Quyết định kiểm tra mà Ban Quản lý chưa lựa chọn được nhà thầu để thực hiện lấy mẫu, phân tích mẫu chất thải theo quy định </w:t>
      </w:r>
      <w:r w:rsidRPr="00790F80">
        <w:rPr>
          <w:rFonts w:cs="Times New Roman"/>
          <w:szCs w:val="28"/>
          <w:lang w:val="vi-VN"/>
        </w:rPr>
        <w:lastRenderedPageBreak/>
        <w:t xml:space="preserve">của pháp luật về đấu thầu thì có thể lựa chọn trong số các nhà thầu có năng lực đang </w:t>
      </w:r>
      <w:r w:rsidR="006A7A87" w:rsidRPr="00790F80">
        <w:rPr>
          <w:rFonts w:cs="Times New Roman"/>
          <w:szCs w:val="28"/>
        </w:rPr>
        <w:t>thực hiện các</w:t>
      </w:r>
      <w:r w:rsidR="00792416" w:rsidRPr="00790F80">
        <w:rPr>
          <w:rFonts w:cs="Times New Roman"/>
          <w:szCs w:val="28"/>
        </w:rPr>
        <w:t xml:space="preserve"> hợp đồng với </w:t>
      </w:r>
      <w:r w:rsidRPr="00790F80">
        <w:rPr>
          <w:rFonts w:cs="Times New Roman"/>
          <w:szCs w:val="28"/>
          <w:lang w:val="vi-VN"/>
        </w:rPr>
        <w:t xml:space="preserve">Ban Quản lý </w:t>
      </w:r>
      <w:r w:rsidR="00792416" w:rsidRPr="00790F80">
        <w:rPr>
          <w:rFonts w:cs="Times New Roman"/>
          <w:szCs w:val="28"/>
          <w:lang w:val="vi-VN"/>
        </w:rPr>
        <w:t>để thực hiện nhiệm vụ tương tự nhằm</w:t>
      </w:r>
      <w:r w:rsidRPr="00790F80">
        <w:rPr>
          <w:rFonts w:cs="Times New Roman"/>
          <w:szCs w:val="28"/>
          <w:lang w:val="vi-VN"/>
        </w:rPr>
        <w:t xml:space="preserve"> kịp thời thực hiện các nhiệm vụ kiểm tra đột xuất.</w:t>
      </w:r>
      <w:r w:rsidR="00792416" w:rsidRPr="00790F80">
        <w:rPr>
          <w:rFonts w:cs="Times New Roman"/>
          <w:szCs w:val="28"/>
        </w:rPr>
        <w:t xml:space="preserve"> Nội dung công việc được bổ </w:t>
      </w:r>
      <w:r w:rsidR="00792416" w:rsidRPr="00790F80">
        <w:rPr>
          <w:rFonts w:cs="Times New Roman"/>
          <w:szCs w:val="28"/>
          <w:lang w:val="vi-VN"/>
        </w:rPr>
        <w:t xml:space="preserve">sung vào Phụ lục hợp đồng đã ký kết giữa Ban Quản lý và nhà thầu. </w:t>
      </w:r>
    </w:p>
    <w:p w14:paraId="74FD7C07" w14:textId="090AC5D0" w:rsidR="005230D2" w:rsidRPr="00790F80" w:rsidRDefault="008806DD" w:rsidP="007B047A">
      <w:pPr>
        <w:spacing w:before="20" w:after="20" w:line="264" w:lineRule="auto"/>
        <w:ind w:firstLine="567"/>
        <w:rPr>
          <w:rFonts w:cs="Times New Roman"/>
          <w:szCs w:val="28"/>
          <w:lang w:val="vi-VN"/>
        </w:rPr>
      </w:pPr>
      <w:r w:rsidRPr="00790F80">
        <w:rPr>
          <w:rFonts w:cs="Times New Roman"/>
          <w:szCs w:val="28"/>
          <w:lang w:val="vi-VN"/>
        </w:rPr>
        <w:t>d</w:t>
      </w:r>
      <w:r w:rsidR="005230D2" w:rsidRPr="00790F80">
        <w:rPr>
          <w:rFonts w:cs="Times New Roman"/>
          <w:szCs w:val="28"/>
          <w:lang w:val="vi-VN"/>
        </w:rPr>
        <w:t xml:space="preserve">) </w:t>
      </w:r>
      <w:r w:rsidR="00790F80" w:rsidRPr="00790F80">
        <w:rPr>
          <w:rFonts w:cs="Times New Roman"/>
          <w:szCs w:val="28"/>
          <w:lang w:val="vi-VN"/>
        </w:rPr>
        <w:t>Trong trường hợp cần thi</w:t>
      </w:r>
      <w:r w:rsidR="00790F80" w:rsidRPr="00790F80">
        <w:rPr>
          <w:rFonts w:cs="Times New Roman"/>
          <w:szCs w:val="28"/>
          <w:lang w:val="vi-VN"/>
        </w:rPr>
        <w:t xml:space="preserve">ết, </w:t>
      </w:r>
      <w:r w:rsidR="005230D2" w:rsidRPr="00790F80">
        <w:rPr>
          <w:rFonts w:cs="Times New Roman"/>
          <w:szCs w:val="28"/>
          <w:lang w:val="vi-VN"/>
        </w:rPr>
        <w:t xml:space="preserve">Ban Quản lý được </w:t>
      </w:r>
      <w:r w:rsidR="005A2E61" w:rsidRPr="00790F80">
        <w:rPr>
          <w:rFonts w:cs="Times New Roman"/>
          <w:szCs w:val="28"/>
          <w:lang w:val="vi-VN"/>
        </w:rPr>
        <w:t>t</w:t>
      </w:r>
      <w:r w:rsidR="005230D2" w:rsidRPr="00790F80">
        <w:rPr>
          <w:rFonts w:cs="Times New Roman"/>
          <w:szCs w:val="28"/>
          <w:lang w:val="vi-VN"/>
        </w:rPr>
        <w:t>hực hiện thủ tục lựa chọn nhà thầu quan trắc, phân tích mẫu môi trường đồng thời với thủ tục phê duyệt nhiệm vụ, dự toán gói thầu.</w:t>
      </w:r>
    </w:p>
    <w:p w14:paraId="7253E5C4" w14:textId="119D4310" w:rsidR="00BE0476" w:rsidRPr="00790F80" w:rsidRDefault="00BE0476" w:rsidP="007B047A">
      <w:pPr>
        <w:spacing w:before="20" w:after="20" w:line="264" w:lineRule="auto"/>
        <w:ind w:firstLine="567"/>
        <w:rPr>
          <w:rFonts w:cs="Times New Roman"/>
          <w:b/>
          <w:szCs w:val="28"/>
          <w:lang w:val="vi-VN"/>
        </w:rPr>
      </w:pPr>
      <w:r w:rsidRPr="00790F80">
        <w:rPr>
          <w:rFonts w:eastAsia="Times New Roman" w:cs="Times New Roman"/>
          <w:b/>
          <w:szCs w:val="28"/>
          <w:lang w:val="vi-VN"/>
        </w:rPr>
        <w:t xml:space="preserve">Điều </w:t>
      </w:r>
      <w:r w:rsidR="00AF2424" w:rsidRPr="00790F80">
        <w:rPr>
          <w:rFonts w:eastAsia="Times New Roman" w:cs="Times New Roman"/>
          <w:b/>
          <w:szCs w:val="28"/>
        </w:rPr>
        <w:t>20</w:t>
      </w:r>
      <w:r w:rsidR="005A2E61" w:rsidRPr="00790F80">
        <w:rPr>
          <w:rFonts w:eastAsia="Times New Roman" w:cs="Times New Roman"/>
          <w:b/>
          <w:szCs w:val="28"/>
        </w:rPr>
        <w:t>.</w:t>
      </w:r>
      <w:r w:rsidRPr="00790F80">
        <w:rPr>
          <w:rFonts w:eastAsia="Times New Roman" w:cs="Times New Roman"/>
          <w:b/>
          <w:szCs w:val="28"/>
          <w:lang w:val="vi-VN"/>
        </w:rPr>
        <w:t xml:space="preserve"> </w:t>
      </w:r>
      <w:r w:rsidRPr="00790F80">
        <w:rPr>
          <w:rFonts w:eastAsia="Times New Roman" w:cs="Times New Roman"/>
          <w:b/>
          <w:szCs w:val="28"/>
        </w:rPr>
        <w:t>Đăng ký doanh nghiệp, đăng ký hoạt động chi nhánh, văn phòng đại diện, địa điểm kinh doanh có địa chỉ đặt trong khu công nghệ cao</w:t>
      </w:r>
      <w:r w:rsidR="00AF2424" w:rsidRPr="00790F80">
        <w:rPr>
          <w:rFonts w:eastAsia="Times New Roman" w:cs="Times New Roman"/>
          <w:b/>
          <w:szCs w:val="28"/>
        </w:rPr>
        <w:t xml:space="preserve"> trên địa bàn Thành phố</w:t>
      </w:r>
    </w:p>
    <w:p w14:paraId="44DBE8E1" w14:textId="77777777" w:rsidR="006B23BD" w:rsidRPr="00790F80" w:rsidRDefault="006B23BD" w:rsidP="006B23BD">
      <w:pPr>
        <w:spacing w:before="20" w:after="20" w:line="264" w:lineRule="auto"/>
        <w:ind w:firstLine="567"/>
        <w:rPr>
          <w:rFonts w:cs="Times New Roman"/>
          <w:szCs w:val="28"/>
        </w:rPr>
      </w:pPr>
      <w:r w:rsidRPr="00790F80">
        <w:rPr>
          <w:rFonts w:cs="Times New Roman"/>
          <w:szCs w:val="28"/>
        </w:rPr>
        <w:t>1. Ban Quản lý thực hiện nhiệm vụ đăng ký doanh nghiệp, đăng ký hoạt động chi nhánh, văn phòng đại diện, địa điểm kinh doanh và các nghĩa vụ đăng ký, thông báo khác đối với doanh nghiệp, chi nhánh, văn phòng đại diện, địa điểm kinh doanh có địa chỉ đặt trong khu công nghệ cao trên địa bàn Thành phố theo quy định của pháp luật về đăng ký doanh nghiệp, các nghị quyết của Hội đồng nhân dân Thành phố có liên quan và quy định tại Nghị quyết này.</w:t>
      </w:r>
    </w:p>
    <w:p w14:paraId="4381DF0C" w14:textId="77777777" w:rsidR="006B23BD" w:rsidRPr="00790F80" w:rsidRDefault="006B23BD" w:rsidP="006B23BD">
      <w:pPr>
        <w:spacing w:before="20" w:after="20" w:line="264" w:lineRule="auto"/>
        <w:ind w:firstLine="567"/>
        <w:rPr>
          <w:rFonts w:cs="Times New Roman"/>
          <w:szCs w:val="28"/>
        </w:rPr>
      </w:pPr>
      <w:r w:rsidRPr="00790F80">
        <w:rPr>
          <w:rFonts w:cs="Times New Roman"/>
          <w:szCs w:val="28"/>
        </w:rPr>
        <w:t>2. Việc xác định hồ sơ đăng ký doanh nghiệp, đăng ký hoạt động chi nhánh, văn phòng đại diện, địa điểm kinh doanh thuộc thẩm quyền giải quyết của Ban Quản lý được căn cứ vào địa chỉ đăng ký đặt trong khu công nghệ cao trên địa bàn Thành phố. Địa chỉ đăng ký trong khu công nghệ cao phải là địa chỉ hợp pháp, có thật, nằm trong ranh giới khu công nghệ cao, phù hợp với quy hoạch, mục đích sử dụng đất, công năng công trình, quyền khai thác, sử dụng, cho thuê lại địa điểm và chức năng, nhiệm vụ của khu công nghệ cao.</w:t>
      </w:r>
    </w:p>
    <w:p w14:paraId="6856AAFF" w14:textId="77777777" w:rsidR="006B23BD" w:rsidRPr="00790F80" w:rsidRDefault="006B23BD" w:rsidP="006B23BD">
      <w:pPr>
        <w:spacing w:before="20" w:after="20" w:line="264" w:lineRule="auto"/>
        <w:ind w:firstLine="567"/>
        <w:rPr>
          <w:rFonts w:cs="Times New Roman"/>
          <w:szCs w:val="28"/>
        </w:rPr>
      </w:pPr>
      <w:r w:rsidRPr="00790F80">
        <w:rPr>
          <w:rFonts w:cs="Times New Roman"/>
          <w:szCs w:val="28"/>
        </w:rPr>
        <w:t>3. Căn cứ xác định địa chỉ đăng ký trong khu công nghệ cao gồm một trong các tài liệu, thông tin do người đăng ký doanh nghiệp nộp hoặc đã có trong cơ sở dữ liệu của Ban Quản lý, cơ sở dữ liệu của cơ quan nhà nước có thẩm quyền: quyết định giao đất, quyết định cho thuê đất, hợp đồng thuê đất, giấy chứng nhận quyền sử dụng đất, giấy chứng nhận đăng ký đầu tư, quyết định chấp thuận chủ trương đầu tư, hợp đồng thuê hoặc thuê lại mặt bằng, nhà xưởng, văn phòng, phòng thí nghiệm, không gian làm việc, địa điểm kinh doanh; văn bản xác nhận của chủ đầu tư hạ tầng, doanh nghiệp thứ phát, đơn vị vận hành về quyền sử dụng hợp pháp địa điểm đăng ký hoặc tài liệu khác chứng minh quyền sử dụng hợp pháp địa điểm đăng ký.</w:t>
      </w:r>
    </w:p>
    <w:p w14:paraId="5FEAD818" w14:textId="77777777" w:rsidR="006B23BD" w:rsidRPr="00790F80" w:rsidRDefault="006B23BD" w:rsidP="006B23BD">
      <w:pPr>
        <w:spacing w:before="20" w:after="20" w:line="264" w:lineRule="auto"/>
        <w:ind w:firstLine="567"/>
        <w:rPr>
          <w:rFonts w:cs="Times New Roman"/>
          <w:szCs w:val="28"/>
        </w:rPr>
      </w:pPr>
      <w:r w:rsidRPr="00790F80">
        <w:rPr>
          <w:rFonts w:cs="Times New Roman"/>
          <w:szCs w:val="28"/>
        </w:rPr>
        <w:t>4. Trường hợp chưa có căn cứ xác định địa chỉ đăng ký là địa chỉ hợp pháp trong khu công nghệ cao theo quy định tại Điều này, Ban Quản lý chưa có cơ sở xác định hồ sơ thuộc thẩm quyền giải quyết đăng ký doanh nghiệp tại khu công nghệ cao.</w:t>
      </w:r>
    </w:p>
    <w:p w14:paraId="4F70FA4B" w14:textId="77777777" w:rsidR="006B23BD" w:rsidRPr="00790F80" w:rsidRDefault="006B23BD" w:rsidP="006B23BD">
      <w:pPr>
        <w:spacing w:before="20" w:after="20" w:line="264" w:lineRule="auto"/>
        <w:ind w:firstLine="567"/>
        <w:rPr>
          <w:rFonts w:cs="Times New Roman"/>
          <w:szCs w:val="28"/>
        </w:rPr>
      </w:pPr>
      <w:r w:rsidRPr="00790F80">
        <w:rPr>
          <w:rFonts w:cs="Times New Roman"/>
          <w:szCs w:val="28"/>
        </w:rPr>
        <w:t xml:space="preserve">5. Ban Quản lý tổ chức xác thực địa chỉ đăng ký trong khu công nghệ cao trên cơ sở hồ sơ, tài liệu do người đăng ký doanh nghiệp nộp và dữ liệu hiện có của Ban Quản lý hoặc cơ sở dữ liệu của cơ quan nhà nước có thẩm quyền. Trường </w:t>
      </w:r>
      <w:r w:rsidRPr="00790F80">
        <w:rPr>
          <w:rFonts w:cs="Times New Roman"/>
          <w:szCs w:val="28"/>
        </w:rPr>
        <w:lastRenderedPageBreak/>
        <w:t>hợp thông tin đã có trong cơ sở dữ liệu thì không yêu cầu người đăng ký doanh nghiệp nộp lại. Việc xác thực địa chỉ không làm kéo dài thời hạn giải quyết thủ tục đăng ký doanh nghiệp theo quy định.</w:t>
      </w:r>
    </w:p>
    <w:p w14:paraId="3C3EE677" w14:textId="77777777" w:rsidR="006B23BD" w:rsidRPr="00790F80" w:rsidRDefault="006B23BD" w:rsidP="006B23BD">
      <w:pPr>
        <w:spacing w:before="20" w:after="20" w:line="264" w:lineRule="auto"/>
        <w:ind w:firstLine="567"/>
        <w:rPr>
          <w:rFonts w:cs="Times New Roman"/>
          <w:szCs w:val="28"/>
        </w:rPr>
      </w:pPr>
      <w:r w:rsidRPr="00790F80">
        <w:rPr>
          <w:rFonts w:cs="Times New Roman"/>
          <w:szCs w:val="28"/>
        </w:rPr>
        <w:t>6. Ban Quản lý hướng dẫn, công khai việc nộp tài liệu, thông tin làm căn cứ xác định địa chỉ đăng ký là địa chỉ hợp pháp trong khu công nghệ cao; người đăng ký doanh nghiệp nộp tài liệu xác thực địa chỉ thông qua chức năng đính kèm hồ sơ trên hệ thống đăng ký doanh nghiệp theo quy định.</w:t>
      </w:r>
    </w:p>
    <w:p w14:paraId="541C2731" w14:textId="77777777" w:rsidR="006B23BD" w:rsidRPr="00790F80" w:rsidRDefault="006B23BD" w:rsidP="006B23BD">
      <w:pPr>
        <w:spacing w:before="20" w:after="20" w:line="264" w:lineRule="auto"/>
        <w:ind w:firstLine="567"/>
        <w:rPr>
          <w:rFonts w:cs="Times New Roman"/>
          <w:szCs w:val="28"/>
        </w:rPr>
      </w:pPr>
      <w:r w:rsidRPr="00790F80">
        <w:rPr>
          <w:rFonts w:cs="Times New Roman"/>
          <w:szCs w:val="28"/>
        </w:rPr>
        <w:t>7. Doanh nghiệp, chi nhánh, văn phòng đại diện, địa điểm kinh doanh có địa chỉ đặt trong khu công nghệ cao trên địa bàn Thành phố sau khi được đăng ký chịu sự quản lý, theo dõi, kiểm tra, giám sát và hậu kiểm của Ban Quản lý theo quy định của pháp luật và quy định tại Nghị quyết này.</w:t>
      </w:r>
    </w:p>
    <w:p w14:paraId="571852F9" w14:textId="77777777" w:rsidR="006B23BD" w:rsidRPr="00790F80" w:rsidRDefault="006B23BD" w:rsidP="006B23BD">
      <w:pPr>
        <w:spacing w:before="20" w:after="20" w:line="264" w:lineRule="auto"/>
        <w:ind w:firstLine="567"/>
        <w:rPr>
          <w:rFonts w:cs="Times New Roman"/>
          <w:szCs w:val="28"/>
        </w:rPr>
      </w:pPr>
      <w:r w:rsidRPr="00790F80">
        <w:rPr>
          <w:rFonts w:cs="Times New Roman"/>
          <w:szCs w:val="28"/>
        </w:rPr>
        <w:t>8. Ban Quản lý xây dựng, quản lý, cập nhật cơ sở dữ liệu về doanh nghiệp, chi nhánh, văn phòng đại diện, địa điểm kinh doanh có địa chỉ đặt trong khu công nghệ cao trên địa bàn Thành phố; thực hiện phân loại, theo dõi, kiểm tra, giám sát, hậu kiểm việc hoạt động đúng địa chỉ, đúng ngành nghề, lĩnh vực, mục tiêu hoạt động và việc đáp ứng điều kiện, tiêu chí quản lý trong khu công nghệ cao theo quy định.</w:t>
      </w:r>
    </w:p>
    <w:p w14:paraId="4533C82C" w14:textId="77777777" w:rsidR="00D929E4" w:rsidRPr="00790F80" w:rsidRDefault="00D929E4" w:rsidP="00D929E4">
      <w:pPr>
        <w:spacing w:before="20" w:after="20" w:line="264" w:lineRule="auto"/>
        <w:ind w:firstLine="567"/>
        <w:rPr>
          <w:rFonts w:cs="Times New Roman"/>
          <w:b/>
          <w:szCs w:val="28"/>
          <w:lang w:val="vi-VN"/>
        </w:rPr>
      </w:pPr>
      <w:r w:rsidRPr="00790F80">
        <w:rPr>
          <w:rFonts w:eastAsia="Times New Roman" w:cs="Times New Roman"/>
          <w:b/>
          <w:szCs w:val="28"/>
          <w:lang w:val="vi-VN"/>
        </w:rPr>
        <w:t xml:space="preserve">Điều </w:t>
      </w:r>
      <w:r w:rsidRPr="00790F80">
        <w:rPr>
          <w:rFonts w:eastAsia="Times New Roman" w:cs="Times New Roman"/>
          <w:b/>
          <w:szCs w:val="28"/>
        </w:rPr>
        <w:t>21.</w:t>
      </w:r>
      <w:r w:rsidRPr="00790F80">
        <w:rPr>
          <w:rFonts w:eastAsia="Times New Roman" w:cs="Times New Roman"/>
          <w:b/>
          <w:szCs w:val="28"/>
          <w:lang w:val="vi-VN"/>
        </w:rPr>
        <w:t xml:space="preserve"> </w:t>
      </w:r>
      <w:r w:rsidRPr="00790F80">
        <w:rPr>
          <w:rFonts w:eastAsia="Times New Roman" w:cs="Times New Roman"/>
          <w:b/>
          <w:szCs w:val="28"/>
        </w:rPr>
        <w:t>Quản lý, theo dõi, kiểm tra, giám sát hoạt động của dự án đầu tư, doanh nghiệp, tổ chức hoạt động trong khu công nghệ cao trên địa bàn Thành phố</w:t>
      </w:r>
    </w:p>
    <w:p w14:paraId="0EE5D714" w14:textId="1B1F53EE" w:rsidR="002E6020" w:rsidRPr="00790F80" w:rsidRDefault="00BE0476" w:rsidP="007B047A">
      <w:pPr>
        <w:spacing w:before="20" w:after="20" w:line="264" w:lineRule="auto"/>
        <w:ind w:firstLine="567"/>
        <w:rPr>
          <w:rFonts w:cs="Times New Roman"/>
          <w:szCs w:val="28"/>
          <w:lang w:val="vi-VN"/>
        </w:rPr>
      </w:pPr>
      <w:r w:rsidRPr="00790F80">
        <w:rPr>
          <w:rFonts w:cs="Times New Roman"/>
          <w:szCs w:val="28"/>
        </w:rPr>
        <w:t>1</w:t>
      </w:r>
      <w:r w:rsidR="005A2E61" w:rsidRPr="00790F80">
        <w:rPr>
          <w:rFonts w:cs="Times New Roman"/>
          <w:szCs w:val="28"/>
          <w:lang w:val="vi-VN"/>
        </w:rPr>
        <w:t>.</w:t>
      </w:r>
      <w:r w:rsidR="002E6020" w:rsidRPr="00790F80">
        <w:rPr>
          <w:rFonts w:cs="Times New Roman"/>
          <w:szCs w:val="28"/>
          <w:lang w:val="vi-VN"/>
        </w:rPr>
        <w:t xml:space="preserve"> Ban Quản lý thực hiện quản lý, theo dõi, kiểm tra, giám sát hoạt động của dự án đầu tư, doanh nghiệp, chi nhánh, văn phòng đại diện, địa điểm kinh doanh, tổ chức khoa học và công nghệ, cơ sở ươm tạo, tổ chức cung ứng dịch vụ và các chủ thể khác có địa chỉ, địa điểm hoạt động trong khu công nghệ cao theo chức năng, nhiệm vụ, phân cấp, ủy quyền và quy định của pháp luật.</w:t>
      </w:r>
    </w:p>
    <w:p w14:paraId="2278D888" w14:textId="2EB1772B" w:rsidR="002E6020" w:rsidRPr="00790F80" w:rsidRDefault="002E6020" w:rsidP="007B047A">
      <w:pPr>
        <w:spacing w:before="20" w:after="20" w:line="264" w:lineRule="auto"/>
        <w:ind w:firstLine="567"/>
        <w:rPr>
          <w:rFonts w:cs="Times New Roman"/>
          <w:szCs w:val="28"/>
          <w:lang w:val="vi-VN"/>
        </w:rPr>
      </w:pPr>
      <w:r w:rsidRPr="00790F80">
        <w:rPr>
          <w:rFonts w:cs="Times New Roman"/>
          <w:szCs w:val="28"/>
        </w:rPr>
        <w:t>2</w:t>
      </w:r>
      <w:r w:rsidR="005A2E61" w:rsidRPr="00790F80">
        <w:rPr>
          <w:rFonts w:cs="Times New Roman"/>
          <w:szCs w:val="28"/>
          <w:lang w:val="vi-VN"/>
        </w:rPr>
        <w:t>.</w:t>
      </w:r>
      <w:r w:rsidRPr="00790F80">
        <w:rPr>
          <w:rFonts w:cs="Times New Roman"/>
          <w:szCs w:val="28"/>
          <w:lang w:val="vi-VN"/>
        </w:rPr>
        <w:t xml:space="preserve"> Dự án đầu tư, doanh nghiệp, chi nhánh, văn phòng đại diện, địa điểm kinh doanh, tổ chức khoa học và công nghệ, cơ sở ươm tạo, tổ chức cung ứng dịch vụ và </w:t>
      </w:r>
      <w:r w:rsidR="004757DA" w:rsidRPr="00790F80">
        <w:rPr>
          <w:rFonts w:cs="Times New Roman"/>
          <w:szCs w:val="28"/>
        </w:rPr>
        <w:t>đơn vị</w:t>
      </w:r>
      <w:r w:rsidRPr="00790F80">
        <w:rPr>
          <w:rFonts w:cs="Times New Roman"/>
          <w:szCs w:val="28"/>
          <w:lang w:val="vi-VN"/>
        </w:rPr>
        <w:t xml:space="preserve"> hoạt động trong khu công nghệ cao có trách nhiệm cung cấp, cập nhật thông tin về tình trạng hoạt động, địa chỉ, địa điểm, ngành nghề, lĩnh vực hoạt động, việc sử dụng mặt bằng, nhà xưởng, văn phòng, phòng thí nghiệm, không gian làm việc và các thông tin khác có liên quan theo yêu cầu của Ban Quản lý.</w:t>
      </w:r>
    </w:p>
    <w:p w14:paraId="1117B113" w14:textId="4C2E645B" w:rsidR="002E6020" w:rsidRPr="00790F80" w:rsidRDefault="002E6020" w:rsidP="007B047A">
      <w:pPr>
        <w:spacing w:before="20" w:after="20" w:line="264" w:lineRule="auto"/>
        <w:ind w:firstLine="567"/>
        <w:rPr>
          <w:rFonts w:cs="Times New Roman"/>
          <w:szCs w:val="28"/>
          <w:lang w:val="vi-VN"/>
        </w:rPr>
      </w:pPr>
      <w:r w:rsidRPr="00790F80">
        <w:rPr>
          <w:rFonts w:cs="Times New Roman"/>
          <w:szCs w:val="28"/>
        </w:rPr>
        <w:t>3</w:t>
      </w:r>
      <w:r w:rsidR="005A2E61" w:rsidRPr="00790F80">
        <w:rPr>
          <w:rFonts w:cs="Times New Roman"/>
          <w:szCs w:val="28"/>
          <w:lang w:val="vi-VN"/>
        </w:rPr>
        <w:t xml:space="preserve">. </w:t>
      </w:r>
      <w:r w:rsidRPr="00790F80">
        <w:rPr>
          <w:rFonts w:cs="Times New Roman"/>
          <w:szCs w:val="28"/>
          <w:lang w:val="vi-VN"/>
        </w:rPr>
        <w:t>Ban Quản lý xây dựng, quản lý, cập nhật, khai thác cơ sở dữ liệu về dự án đầu tư, doanh nghiệp và các chủ thể hoạt động trong khu công nghệ cao; tích hợp dữ liệu thuộc phạm vi quản lý của Ban Quản lý và kết nối, chia sẻ, khai thác dữ liệu với các cơ quan, đơn vị có liên quan để phục vụ quản lý, theo dõi, kiểm tra, giám sát, thống kê, báo cáo và đánh giá hiệu quả hoạt động của khu công nghệ cao.</w:t>
      </w:r>
    </w:p>
    <w:p w14:paraId="24EB469A" w14:textId="021B3E73" w:rsidR="00BE0476" w:rsidRPr="00790F80" w:rsidRDefault="004757DA" w:rsidP="007B047A">
      <w:pPr>
        <w:spacing w:before="20" w:after="20" w:line="264" w:lineRule="auto"/>
        <w:ind w:firstLine="567"/>
        <w:rPr>
          <w:rFonts w:cs="Times New Roman"/>
          <w:szCs w:val="28"/>
          <w:lang w:val="vi-VN"/>
        </w:rPr>
      </w:pPr>
      <w:r w:rsidRPr="00790F80">
        <w:rPr>
          <w:rFonts w:cs="Times New Roman"/>
          <w:szCs w:val="28"/>
          <w:lang w:val="vi-VN"/>
        </w:rPr>
        <w:t xml:space="preserve">4. </w:t>
      </w:r>
      <w:r w:rsidR="002E6020" w:rsidRPr="00790F80">
        <w:rPr>
          <w:rFonts w:cs="Times New Roman"/>
          <w:szCs w:val="28"/>
          <w:lang w:val="vi-VN"/>
        </w:rPr>
        <w:t xml:space="preserve">Ban Quản lý sử dụng thông tin, dữ liệu quản lý để theo dõi, phát hiện dấu hiệu hoạt động không đúng mục tiêu, không đúng địa chỉ, không đúng công năng, không duy trì điều kiện, tiêu chí hoạt động công nghệ cao hoặc không thực hiện </w:t>
      </w:r>
      <w:r w:rsidR="002E6020" w:rsidRPr="00790F80">
        <w:rPr>
          <w:rFonts w:cs="Times New Roman"/>
          <w:szCs w:val="28"/>
          <w:lang w:val="vi-VN"/>
        </w:rPr>
        <w:lastRenderedPageBreak/>
        <w:t>chế độ thông tin, báo cáo; yêu cầu giải trình, khắc phục hoặc chuyển sang hậu kiểm, kiểm tra, xử lý theo quy định.</w:t>
      </w:r>
    </w:p>
    <w:p w14:paraId="3770889B" w14:textId="5C8C2FD5" w:rsidR="002E6020" w:rsidRPr="00790F80" w:rsidRDefault="002E6020" w:rsidP="007B047A">
      <w:pPr>
        <w:spacing w:before="20" w:after="20" w:line="264" w:lineRule="auto"/>
        <w:ind w:firstLine="567"/>
        <w:rPr>
          <w:rFonts w:cs="Times New Roman"/>
          <w:b/>
          <w:szCs w:val="28"/>
          <w:lang w:val="vi-VN"/>
        </w:rPr>
      </w:pPr>
      <w:r w:rsidRPr="00790F80">
        <w:rPr>
          <w:rFonts w:eastAsia="Times New Roman" w:cs="Times New Roman"/>
          <w:b/>
          <w:szCs w:val="28"/>
          <w:lang w:val="vi-VN"/>
        </w:rPr>
        <w:t xml:space="preserve">Điều </w:t>
      </w:r>
      <w:r w:rsidR="004757DA" w:rsidRPr="00790F80">
        <w:rPr>
          <w:rFonts w:eastAsia="Times New Roman" w:cs="Times New Roman"/>
          <w:b/>
          <w:szCs w:val="28"/>
        </w:rPr>
        <w:t>2</w:t>
      </w:r>
      <w:r w:rsidR="00AF2424" w:rsidRPr="00790F80">
        <w:rPr>
          <w:rFonts w:eastAsia="Times New Roman" w:cs="Times New Roman"/>
          <w:b/>
          <w:szCs w:val="28"/>
        </w:rPr>
        <w:t>2</w:t>
      </w:r>
      <w:r w:rsidR="004757DA" w:rsidRPr="00790F80">
        <w:rPr>
          <w:rFonts w:eastAsia="Times New Roman" w:cs="Times New Roman"/>
          <w:b/>
          <w:szCs w:val="28"/>
        </w:rPr>
        <w:t>.</w:t>
      </w:r>
      <w:r w:rsidRPr="00790F80">
        <w:rPr>
          <w:rFonts w:eastAsia="Times New Roman" w:cs="Times New Roman"/>
          <w:b/>
          <w:szCs w:val="28"/>
          <w:lang w:val="vi-VN"/>
        </w:rPr>
        <w:t xml:space="preserve"> </w:t>
      </w:r>
      <w:r w:rsidR="004757DA" w:rsidRPr="00790F80">
        <w:rPr>
          <w:rFonts w:eastAsia="Times New Roman" w:cs="Times New Roman"/>
          <w:b/>
          <w:szCs w:val="28"/>
        </w:rPr>
        <w:t>Q</w:t>
      </w:r>
      <w:r w:rsidRPr="00790F80">
        <w:rPr>
          <w:rFonts w:eastAsia="Times New Roman" w:cs="Times New Roman"/>
          <w:b/>
          <w:szCs w:val="28"/>
        </w:rPr>
        <w:t>uản lý nhà nước về lao động, lao động nước ngoài và quan hệ lao động trong khu công nghệ cao</w:t>
      </w:r>
      <w:r w:rsidR="00AF2424" w:rsidRPr="00790F80">
        <w:rPr>
          <w:rFonts w:cs="Times New Roman"/>
          <w:b/>
          <w:szCs w:val="28"/>
        </w:rPr>
        <w:t xml:space="preserve"> trên địa bàn Thành phố</w:t>
      </w:r>
    </w:p>
    <w:p w14:paraId="4BB29D7A" w14:textId="2B564E03" w:rsidR="002E6020" w:rsidRPr="00790F80" w:rsidRDefault="002E6020" w:rsidP="007B047A">
      <w:pPr>
        <w:spacing w:before="20" w:after="20" w:line="264" w:lineRule="auto"/>
        <w:ind w:firstLine="567"/>
        <w:rPr>
          <w:rFonts w:cs="Times New Roman"/>
          <w:szCs w:val="28"/>
          <w:lang w:val="vi-VN"/>
        </w:rPr>
      </w:pPr>
      <w:r w:rsidRPr="00790F80">
        <w:rPr>
          <w:rFonts w:cs="Times New Roman"/>
          <w:szCs w:val="28"/>
        </w:rPr>
        <w:t>1</w:t>
      </w:r>
      <w:r w:rsidR="004757DA" w:rsidRPr="00790F80">
        <w:rPr>
          <w:rFonts w:cs="Times New Roman"/>
          <w:szCs w:val="28"/>
          <w:lang w:val="vi-VN"/>
        </w:rPr>
        <w:t>.</w:t>
      </w:r>
      <w:r w:rsidRPr="00790F80">
        <w:rPr>
          <w:rFonts w:cs="Times New Roman"/>
          <w:szCs w:val="28"/>
          <w:lang w:val="vi-VN"/>
        </w:rPr>
        <w:t xml:space="preserve"> Ban Quản lý thực hiện nhiệm vụ quản lý nhà nước về lao động, lao động nước ngoài và quan hệ lao động đối với doanh nghiệp, tổ chức, cá nhân hoạt động trong khu công nghệ cao theo quy định của pháp luật và quy định tại Nghị quyết này.</w:t>
      </w:r>
    </w:p>
    <w:p w14:paraId="0646A20B" w14:textId="3570903B" w:rsidR="002E6020" w:rsidRPr="00790F80" w:rsidRDefault="002E6020" w:rsidP="00D929E4">
      <w:pPr>
        <w:spacing w:before="20" w:after="20" w:line="264" w:lineRule="auto"/>
        <w:ind w:firstLine="630"/>
        <w:rPr>
          <w:rFonts w:cs="Times New Roman"/>
          <w:szCs w:val="28"/>
          <w:lang w:val="vi-VN"/>
        </w:rPr>
      </w:pPr>
      <w:r w:rsidRPr="00790F80">
        <w:rPr>
          <w:rFonts w:cs="Times New Roman"/>
          <w:szCs w:val="28"/>
        </w:rPr>
        <w:t>2</w:t>
      </w:r>
      <w:r w:rsidR="004757DA" w:rsidRPr="00790F80">
        <w:rPr>
          <w:rFonts w:cs="Times New Roman"/>
          <w:szCs w:val="28"/>
          <w:lang w:val="vi-VN"/>
        </w:rPr>
        <w:t>.</w:t>
      </w:r>
      <w:r w:rsidRPr="00790F80">
        <w:rPr>
          <w:rFonts w:cs="Times New Roman"/>
          <w:szCs w:val="28"/>
          <w:lang w:val="vi-VN"/>
        </w:rPr>
        <w:t xml:space="preserve"> Đối với quản lý lao động Việt Nam và quan hệ lao động trong khu công nghệ cao, doanh nghiệp, tổ chức, cá nhân thực hiện theo pháp luật chuyên ngành về lao động, trừ trường hợp được quy định khác tại Nghị quyế</w:t>
      </w:r>
      <w:r w:rsidR="004757DA" w:rsidRPr="00790F80">
        <w:rPr>
          <w:rFonts w:cs="Times New Roman"/>
          <w:szCs w:val="28"/>
          <w:lang w:val="vi-VN"/>
        </w:rPr>
        <w:t>t này,</w:t>
      </w:r>
      <w:r w:rsidRPr="00790F80">
        <w:rPr>
          <w:rFonts w:cs="Times New Roman"/>
          <w:szCs w:val="28"/>
          <w:lang w:val="vi-VN"/>
        </w:rPr>
        <w:t xml:space="preserve"> Ban Quản lý theo dõi, tổng hợp tình hình sử dụng lao động, biến động lao động, quan hệ lao động, an toàn vệ sinh lao động, làm thêm giờ và các nội dung quản lý lao động khác trong khu công nghệ cao theo phạm vi quản lý.</w:t>
      </w:r>
    </w:p>
    <w:p w14:paraId="5EC32A8E" w14:textId="6E18944E" w:rsidR="002E6020" w:rsidRPr="00790F80" w:rsidRDefault="002E6020" w:rsidP="00D929E4">
      <w:pPr>
        <w:spacing w:before="20" w:after="20" w:line="264" w:lineRule="auto"/>
        <w:ind w:firstLine="630"/>
        <w:rPr>
          <w:rFonts w:cs="Times New Roman"/>
          <w:szCs w:val="28"/>
          <w:lang w:val="vi-VN"/>
        </w:rPr>
      </w:pPr>
      <w:r w:rsidRPr="00790F80">
        <w:rPr>
          <w:rFonts w:cs="Times New Roman"/>
          <w:szCs w:val="28"/>
        </w:rPr>
        <w:t>3</w:t>
      </w:r>
      <w:r w:rsidR="004757DA" w:rsidRPr="00790F80">
        <w:rPr>
          <w:rFonts w:cs="Times New Roman"/>
          <w:szCs w:val="28"/>
          <w:lang w:val="vi-VN"/>
        </w:rPr>
        <w:t xml:space="preserve">. </w:t>
      </w:r>
      <w:r w:rsidRPr="00790F80">
        <w:rPr>
          <w:rFonts w:cs="Times New Roman"/>
          <w:szCs w:val="28"/>
          <w:lang w:val="vi-VN"/>
        </w:rPr>
        <w:t>Đối với nội quy lao động và hợp đồng nhận lao động thực tập của doanh nghiệp, hoạt động đưa người lao động đi thực tập ở nước ngoài dưới 90 ngày, doanh nghiệp trong khu công nghệ cao chủ động ban hành, ký kết, thực hiện, công khai, lưu giữ hồ sơ và chịu trách nhiệm trước pháp luật về nội dung, trình tự, điều kiện thực hiện theo pháp luật chuyên ngành; không phải thực hiện thủ tục đăng ký, tiếp nhận, chấp thuận tại Ban Quản lý hoặc cơ quan quản lý nhà nước trước khi thực hiện. Ban Quản lý thực hiện theo dõi, hậu kiểm, kiểm tra, giám sát và xử lý hoặc kiến nghị xử lý vi phạm theo quy định của pháp luật.</w:t>
      </w:r>
    </w:p>
    <w:p w14:paraId="0927B48F" w14:textId="77777777" w:rsidR="00D929E4" w:rsidRPr="00790F80" w:rsidRDefault="00D929E4" w:rsidP="00D929E4">
      <w:pPr>
        <w:spacing w:before="20" w:after="20" w:line="264" w:lineRule="auto"/>
        <w:ind w:firstLine="630"/>
        <w:rPr>
          <w:rFonts w:cs="Times New Roman"/>
          <w:szCs w:val="28"/>
          <w:lang w:val="vi-VN"/>
        </w:rPr>
      </w:pPr>
      <w:r w:rsidRPr="00790F80">
        <w:rPr>
          <w:rFonts w:cs="Times New Roman"/>
          <w:szCs w:val="28"/>
          <w:lang w:val="vi-VN"/>
        </w:rPr>
        <w:t>4. Ban Quản lý thực hiện thẩm quyền cấp, cấp lại, gia hạn, thu hồi giấy phép lao động và giấy xác nhận không thuộc diện cấp giấy phép lao động đối với người lao động nước ngoài làm việc cho người sử dụng lao động có trụ sở chính đặt trong khu công nghệ cao.</w:t>
      </w:r>
    </w:p>
    <w:p w14:paraId="53469862" w14:textId="77777777" w:rsidR="00D929E4" w:rsidRPr="00790F80" w:rsidRDefault="00D929E4" w:rsidP="00D929E4">
      <w:pPr>
        <w:spacing w:before="20" w:after="20" w:line="264" w:lineRule="auto"/>
        <w:ind w:firstLine="630"/>
        <w:rPr>
          <w:rFonts w:cs="Times New Roman"/>
          <w:szCs w:val="28"/>
          <w:lang w:val="vi-VN"/>
        </w:rPr>
      </w:pPr>
      <w:r w:rsidRPr="00790F80">
        <w:rPr>
          <w:rFonts w:cs="Times New Roman"/>
          <w:szCs w:val="28"/>
          <w:lang w:val="vi-VN"/>
        </w:rPr>
        <w:t>5. Trường hợp người sử dụng lao động không có trụ sở chính trên địa bàn thành phố Hà Nội nhưng có chi nhánh, văn phòng đại diện, địa điểm kinh doanh đặt trong khu công nghệ cao thì Ban Quản lý thực hiện thẩm quyền cấp, cấp lại, gia hạn, thu hồi giấy phép lao động và giấy xác nhận không thuộc diện cấp giấy phép lao động đối với người lao động nước ngoài dự kiến làm việc tại chi nhánh, văn phòng đại diện, địa điểm kinh doanh đó.</w:t>
      </w:r>
    </w:p>
    <w:p w14:paraId="5650B78D" w14:textId="77777777" w:rsidR="00D929E4" w:rsidRPr="00790F80" w:rsidRDefault="00D929E4" w:rsidP="00D929E4">
      <w:pPr>
        <w:spacing w:before="20" w:after="20" w:line="264" w:lineRule="auto"/>
        <w:ind w:firstLine="630"/>
        <w:rPr>
          <w:rFonts w:cs="Times New Roman"/>
          <w:szCs w:val="28"/>
          <w:lang w:val="vi-VN"/>
        </w:rPr>
      </w:pPr>
      <w:r w:rsidRPr="00790F80">
        <w:rPr>
          <w:rFonts w:cs="Times New Roman"/>
          <w:szCs w:val="28"/>
          <w:lang w:val="vi-VN"/>
        </w:rPr>
        <w:t>6. Ban Quản lý tiếp nhận thông báo của người sử dụng lao động đối với người lao động nước ngoài làm việc cho người sử dụng lao động có trụ sở, chi nhánh, văn phòng đại diện hoặc địa điểm kinh doanh đặt trong khu công nghệ cao theo quy định của pháp luật chuyên ngành về lao động.</w:t>
      </w:r>
    </w:p>
    <w:p w14:paraId="719E6ECA" w14:textId="77777777" w:rsidR="00D929E4" w:rsidRPr="00790F80" w:rsidRDefault="00D929E4" w:rsidP="00D929E4">
      <w:pPr>
        <w:spacing w:before="20" w:after="20" w:line="264" w:lineRule="auto"/>
        <w:ind w:firstLine="630"/>
        <w:rPr>
          <w:rFonts w:cs="Times New Roman"/>
          <w:szCs w:val="28"/>
          <w:lang w:val="vi-VN"/>
        </w:rPr>
      </w:pPr>
      <w:r w:rsidRPr="00790F80">
        <w:rPr>
          <w:rFonts w:cs="Times New Roman"/>
          <w:szCs w:val="28"/>
          <w:lang w:val="vi-VN"/>
        </w:rPr>
        <w:t xml:space="preserve">7. Điều kiện, thành phần hồ sơ, trình tự, thủ tục, thời hạn giải quyết các thủ tục về người lao động nước ngoài được thực hiện theo danh mục thủ tục hành chính do Chủ tịch Ủy ban nhân dân Thành phố công bố và quy trình nội bộ giải </w:t>
      </w:r>
      <w:r w:rsidRPr="00790F80">
        <w:rPr>
          <w:rFonts w:cs="Times New Roman"/>
          <w:szCs w:val="28"/>
          <w:lang w:val="vi-VN"/>
        </w:rPr>
        <w:lastRenderedPageBreak/>
        <w:t>quyết thủ tục hành chính do Chủ tịch Ủy ban nhân dân Thành phố phê duyệt, ban hành.</w:t>
      </w:r>
    </w:p>
    <w:p w14:paraId="5AB3697D" w14:textId="078FC0F5" w:rsidR="00BE0476" w:rsidRPr="00790F80" w:rsidRDefault="002E6020" w:rsidP="006A7A87">
      <w:pPr>
        <w:spacing w:before="20" w:after="20" w:line="264" w:lineRule="auto"/>
        <w:ind w:firstLine="567"/>
        <w:rPr>
          <w:rFonts w:cs="Times New Roman"/>
          <w:b/>
          <w:szCs w:val="28"/>
        </w:rPr>
      </w:pPr>
      <w:r w:rsidRPr="00790F80">
        <w:rPr>
          <w:rFonts w:cs="Times New Roman"/>
          <w:b/>
          <w:szCs w:val="28"/>
          <w:lang w:val="vi-VN"/>
        </w:rPr>
        <w:t xml:space="preserve">Điều </w:t>
      </w:r>
      <w:r w:rsidR="004757DA" w:rsidRPr="00790F80">
        <w:rPr>
          <w:rFonts w:cs="Times New Roman"/>
          <w:b/>
          <w:szCs w:val="28"/>
        </w:rPr>
        <w:t>2</w:t>
      </w:r>
      <w:r w:rsidR="00AF2424" w:rsidRPr="00790F80">
        <w:rPr>
          <w:rFonts w:cs="Times New Roman"/>
          <w:b/>
          <w:szCs w:val="28"/>
        </w:rPr>
        <w:t>3</w:t>
      </w:r>
      <w:r w:rsidR="004757DA" w:rsidRPr="00790F80">
        <w:rPr>
          <w:rFonts w:cs="Times New Roman"/>
          <w:b/>
          <w:szCs w:val="28"/>
        </w:rPr>
        <w:t xml:space="preserve">. Cơ chế, chính sách </w:t>
      </w:r>
      <w:r w:rsidRPr="00790F80">
        <w:rPr>
          <w:rFonts w:cs="Times New Roman"/>
          <w:b/>
          <w:szCs w:val="28"/>
          <w:lang w:val="vi-VN"/>
        </w:rPr>
        <w:t xml:space="preserve">hậu kiểm đối với các dự án đầu tư tại khu công nghệ cao </w:t>
      </w:r>
      <w:r w:rsidR="00AF2424" w:rsidRPr="00790F80">
        <w:rPr>
          <w:rFonts w:cs="Times New Roman"/>
          <w:b/>
          <w:szCs w:val="28"/>
        </w:rPr>
        <w:t>trên địa bàn Thành phố</w:t>
      </w:r>
    </w:p>
    <w:p w14:paraId="5A419D8C" w14:textId="7E5A08E2"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 xml:space="preserve">1. Ban Quản lý tổ chức hậu kiểm, kiểm tra, giám sát, đánh giá việc thực hiện mục tiêu, cam kết, tiêu chí và hoạt động của các dự án đầu tư, doanh nghiệp trong quá trình triển khai, vận hành và hoạt động trong khu công nghệ cao trên địa bàn Thành phố theo quy định của pháp luật và quy định tại Nghị quyết này. </w:t>
      </w:r>
    </w:p>
    <w:p w14:paraId="2245E4BE"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2. Việc hậu kiểm được thực hiện nhằm bảo đảm dự án đầu tư:</w:t>
      </w:r>
    </w:p>
    <w:p w14:paraId="6E65218A"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a) Thực hiện đúng mục tiêu, quy mô, tiến độ, ngành nghề, lĩnh vực hoạt động đã được chấp thuận;</w:t>
      </w:r>
    </w:p>
    <w:p w14:paraId="38C4A724"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b) Đáp ứng và duy trì các tiêu chí về công nghệ cao, công nghệ chiến lược, đổi mới sáng tạo, chuyển đổi số;</w:t>
      </w:r>
    </w:p>
    <w:p w14:paraId="6B4CDB3B"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c) Sử dụng hiệu quả đất đai, hạ tầng, nguồn lực đầu tư và các cơ chế ưu đãi, hỗ trợ đầu tư;</w:t>
      </w:r>
    </w:p>
    <w:p w14:paraId="7E834763"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d) Tuân thủ quy định của pháp luật về đầu tư, xây dựng, môi trường, phòng cháy chữa cháy, lao động, an toàn thông tin, an ninh mạng và các quy định pháp luật có liên quan.</w:t>
      </w:r>
    </w:p>
    <w:p w14:paraId="0D56A2F8" w14:textId="3097F69E"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3. Đối với dự án thực hiện theo thủ tục đầu tư đặc biệt, Ban Quản lý thực hiện kiểm tra, giám sát, đánh giá trong phạm vi chức năng, nhiệm vụ và quyền hạn được giao; giải quyết theo thẩm quyền hoặc thông báo cho cơ quan nhà nước có thẩm quyền xử lý các vấn đề phát sinh trong quá trình thực hiện dự án.</w:t>
      </w:r>
    </w:p>
    <w:p w14:paraId="4FB6BD43"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4. Thời gian thực hiện hậu kiểm được quy định như sau:</w:t>
      </w:r>
    </w:p>
    <w:p w14:paraId="3087A3E2"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a) Hậu kiểm lần đầu được thực hiện trong thời hạn không quá 12 tháng kể từ ngày dự án chính thức đi vào hoạt động;</w:t>
      </w:r>
    </w:p>
    <w:p w14:paraId="5EA6E832"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b) Đối với dự án điều chỉnh công nghệ, mở rộng quy mô hoặc thay đổi mục tiêu hoạt động chính thì thực hiện hậu kiểm trong thời hạn không quá 06 tháng kể từ ngày hoàn thành việc điều chỉnh và đưa nội dung điều chỉnh vào hoạt động;</w:t>
      </w:r>
    </w:p>
    <w:p w14:paraId="4426B0DD"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 xml:space="preserve">c) Hậu kiểm đột xuất được thực hiện khi phát hiện dấu hiệu vi phạm pháp luật, vi phạm cam kết đầu tư, dự án chậm tiến độ, ngừng hoạt động, hoạt động không hiệu quả, không thực hiện đầy đủ chế độ báo cáo, có phản ánh, kiến nghị hoặc khi cần thiết phục vụ yêu cầu quản lý nhà nước. </w:t>
      </w:r>
    </w:p>
    <w:p w14:paraId="1B5BDAF0" w14:textId="77777777"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4. Ban Quản lý xây dựng và ban hành kế hoạch hậu kiểm, kiểm tra, giám sát, đánh giá dự án đầu tư hằng năm, theo chuyên đề hoặc đột xuất trên cơ sở nguyên tắc quản lý rủi ro, bảo đảm công khai, minh bạch, hiệu quả và không chồng chéo trong hoạt động kiểm tra, thanh tra.</w:t>
      </w:r>
    </w:p>
    <w:p w14:paraId="2DEAFC0F" w14:textId="4F969B4D" w:rsidR="006A7A87" w:rsidRPr="00790F80" w:rsidRDefault="006A7A87" w:rsidP="006A7A87">
      <w:pPr>
        <w:spacing w:before="20" w:after="20" w:line="264" w:lineRule="auto"/>
        <w:ind w:firstLine="709"/>
        <w:rPr>
          <w:rFonts w:eastAsia="Times New Roman" w:cs="Times New Roman"/>
          <w:szCs w:val="28"/>
        </w:rPr>
      </w:pPr>
      <w:r w:rsidRPr="00790F80">
        <w:rPr>
          <w:rFonts w:eastAsia="Times New Roman" w:cs="Times New Roman"/>
          <w:szCs w:val="28"/>
        </w:rPr>
        <w:t xml:space="preserve">5. Ban Quản lý có thể tổ chức thành lập hội đồng hoặc thuê chuyên gia dể thực hiện hậu kiểm, hoạt động của hội đồng và chuyên gia theo quy định tại khoản 8, 9 Điều 17 Nghị quyết này.  </w:t>
      </w:r>
    </w:p>
    <w:p w14:paraId="2A97B643" w14:textId="5299C04A" w:rsidR="008D05DB" w:rsidRPr="00790F80" w:rsidRDefault="008D05DB" w:rsidP="00334702">
      <w:pPr>
        <w:spacing w:before="20" w:after="20" w:line="264" w:lineRule="auto"/>
        <w:ind w:firstLine="709"/>
        <w:rPr>
          <w:rFonts w:eastAsia="Times New Roman" w:cs="Times New Roman"/>
          <w:szCs w:val="28"/>
        </w:rPr>
      </w:pPr>
      <w:r w:rsidRPr="00790F80">
        <w:rPr>
          <w:rFonts w:eastAsia="Times New Roman" w:cs="Times New Roman"/>
          <w:szCs w:val="28"/>
        </w:rPr>
        <w:lastRenderedPageBreak/>
        <w:t xml:space="preserve">6. Trường hợp cần thiết, Chủ tịch Ủy ban nhân dân Thành phố căn cứ yêu cầu quản lý nhà nước đối với khu công nghệ cao trên địa bàn Thành phố, điều kiện thực tế, nguồn lực tổ chức thực hiện của Ban Quản lý và quy định của pháp luật về xử lý vi phạm hành chính để xem xét, quyết định giao người có thẩm quyền thuộc Ban Quản lý thực hiện thẩm quyền xử phạt vi phạm hành chính trong một số lĩnh vực thuộc phạm vi quản lý trực tiếp tại khu công nghệ cao. </w:t>
      </w:r>
    </w:p>
    <w:p w14:paraId="49DE1EF7" w14:textId="5393D425" w:rsidR="004757DA" w:rsidRPr="00790F80" w:rsidRDefault="00706B97" w:rsidP="007B047A">
      <w:pPr>
        <w:spacing w:before="20" w:after="20" w:line="264" w:lineRule="auto"/>
        <w:ind w:firstLine="567"/>
        <w:rPr>
          <w:rFonts w:cs="Times New Roman"/>
          <w:b/>
          <w:szCs w:val="28"/>
        </w:rPr>
      </w:pPr>
      <w:r w:rsidRPr="00790F80">
        <w:rPr>
          <w:rFonts w:cs="Times New Roman"/>
          <w:b/>
          <w:szCs w:val="28"/>
        </w:rPr>
        <w:t xml:space="preserve">Điều </w:t>
      </w:r>
      <w:r w:rsidR="00202F20" w:rsidRPr="00790F80">
        <w:rPr>
          <w:rFonts w:cs="Times New Roman"/>
          <w:b/>
          <w:szCs w:val="28"/>
        </w:rPr>
        <w:t>2</w:t>
      </w:r>
      <w:r w:rsidR="00AF2424" w:rsidRPr="00790F80">
        <w:rPr>
          <w:rFonts w:cs="Times New Roman"/>
          <w:b/>
          <w:szCs w:val="28"/>
        </w:rPr>
        <w:t>4</w:t>
      </w:r>
      <w:r w:rsidRPr="00790F80">
        <w:rPr>
          <w:rFonts w:cs="Times New Roman"/>
          <w:b/>
          <w:szCs w:val="28"/>
        </w:rPr>
        <w:t xml:space="preserve">. Cơ chế, chính sách quản lý, </w:t>
      </w:r>
      <w:r w:rsidR="00202F20" w:rsidRPr="00790F80">
        <w:rPr>
          <w:rFonts w:cs="Times New Roman"/>
          <w:b/>
          <w:szCs w:val="28"/>
        </w:rPr>
        <w:t xml:space="preserve">sử dụng, </w:t>
      </w:r>
      <w:r w:rsidR="004B0942" w:rsidRPr="00790F80">
        <w:rPr>
          <w:rFonts w:cs="Times New Roman"/>
          <w:b/>
          <w:szCs w:val="28"/>
        </w:rPr>
        <w:t xml:space="preserve">vận hành, khai thác </w:t>
      </w:r>
      <w:r w:rsidRPr="00790F80">
        <w:rPr>
          <w:rFonts w:cs="Times New Roman"/>
          <w:b/>
          <w:szCs w:val="28"/>
        </w:rPr>
        <w:t>khu công nghệ cao</w:t>
      </w:r>
      <w:r w:rsidR="00AF2424" w:rsidRPr="00790F80">
        <w:rPr>
          <w:rFonts w:cs="Times New Roman"/>
          <w:b/>
          <w:szCs w:val="28"/>
        </w:rPr>
        <w:t xml:space="preserve"> trên địa bàn Thành phố</w:t>
      </w:r>
    </w:p>
    <w:p w14:paraId="5BCA2671" w14:textId="6AC573F1" w:rsidR="00706B97" w:rsidRPr="00790F80" w:rsidRDefault="00706B97" w:rsidP="00095604">
      <w:pPr>
        <w:spacing w:before="20" w:after="20" w:line="264" w:lineRule="auto"/>
        <w:ind w:firstLine="567"/>
        <w:rPr>
          <w:rFonts w:cs="Times New Roman"/>
          <w:szCs w:val="28"/>
        </w:rPr>
      </w:pPr>
      <w:r w:rsidRPr="00790F80">
        <w:rPr>
          <w:rFonts w:cs="Times New Roman"/>
          <w:szCs w:val="28"/>
        </w:rPr>
        <w:t>1. Đối với khu công nghệ</w:t>
      </w:r>
      <w:r w:rsidR="00AF2424" w:rsidRPr="00790F80">
        <w:rPr>
          <w:rFonts w:cs="Times New Roman"/>
          <w:szCs w:val="28"/>
        </w:rPr>
        <w:t xml:space="preserve"> cao </w:t>
      </w:r>
      <w:r w:rsidRPr="00790F80">
        <w:rPr>
          <w:rFonts w:cs="Times New Roman"/>
          <w:szCs w:val="28"/>
        </w:rPr>
        <w:t>được Nhà nước đầu tư xây dựng hạ tầng bằng bằng vốn ngân sách nhà nước, Ủy ban nhân dân Thành phố quyết định thành lập đơn vị quả</w:t>
      </w:r>
      <w:r w:rsidR="009C1A83" w:rsidRPr="00790F80">
        <w:rPr>
          <w:rFonts w:cs="Times New Roman"/>
          <w:szCs w:val="28"/>
        </w:rPr>
        <w:t>n lý, vận hành</w:t>
      </w:r>
      <w:r w:rsidRPr="00790F80">
        <w:rPr>
          <w:rFonts w:cs="Times New Roman"/>
          <w:szCs w:val="28"/>
        </w:rPr>
        <w:t xml:space="preserve"> hoặc giao cơ quan, đơn vị, doanh nghiệp trực thuộc </w:t>
      </w:r>
      <w:r w:rsidR="004B0942" w:rsidRPr="00790F80">
        <w:rPr>
          <w:rFonts w:cs="Times New Roman"/>
          <w:szCs w:val="28"/>
        </w:rPr>
        <w:t xml:space="preserve">để thực hiện công tác quản lý, vận hành, khai thác. </w:t>
      </w:r>
      <w:r w:rsidR="009C1A83" w:rsidRPr="00790F80">
        <w:rPr>
          <w:rFonts w:cs="Times New Roman"/>
          <w:szCs w:val="28"/>
        </w:rPr>
        <w:t xml:space="preserve">Trường hợp thành lập đơn vị quản lý, vận hành thì </w:t>
      </w:r>
      <w:r w:rsidR="00095604" w:rsidRPr="00790F80">
        <w:rPr>
          <w:rFonts w:cs="Times New Roman"/>
          <w:szCs w:val="28"/>
        </w:rPr>
        <w:t xml:space="preserve">Đơn vị </w:t>
      </w:r>
      <w:r w:rsidR="009C1A83" w:rsidRPr="00790F80">
        <w:rPr>
          <w:rFonts w:cs="Times New Roman"/>
          <w:szCs w:val="28"/>
        </w:rPr>
        <w:t xml:space="preserve">được thành lập </w:t>
      </w:r>
      <w:r w:rsidR="00095604" w:rsidRPr="00790F80">
        <w:rPr>
          <w:rFonts w:cs="Times New Roman"/>
          <w:szCs w:val="28"/>
        </w:rPr>
        <w:t xml:space="preserve">có chức năng, nhiệm vụ, quyền hạn theo quy định tại Điều </w:t>
      </w:r>
      <w:r w:rsidR="006A7A87" w:rsidRPr="00790F80">
        <w:rPr>
          <w:rFonts w:cs="Times New Roman"/>
          <w:szCs w:val="28"/>
        </w:rPr>
        <w:t>30</w:t>
      </w:r>
      <w:r w:rsidR="00095604" w:rsidRPr="00790F80">
        <w:rPr>
          <w:rFonts w:cs="Times New Roman"/>
          <w:szCs w:val="28"/>
        </w:rPr>
        <w:t xml:space="preserve"> Nghị quyết này. </w:t>
      </w:r>
    </w:p>
    <w:p w14:paraId="04DFB3FA" w14:textId="5B520AA6" w:rsidR="004B0942" w:rsidRPr="00790F80" w:rsidRDefault="004B0942" w:rsidP="00095604">
      <w:pPr>
        <w:spacing w:before="20" w:after="20" w:line="264" w:lineRule="auto"/>
        <w:ind w:firstLine="567"/>
        <w:rPr>
          <w:rFonts w:cs="Times New Roman"/>
          <w:szCs w:val="28"/>
        </w:rPr>
      </w:pPr>
      <w:r w:rsidRPr="00790F80">
        <w:rPr>
          <w:rFonts w:cs="Times New Roman"/>
          <w:szCs w:val="28"/>
        </w:rPr>
        <w:t>2. Đối với khu công nghệ</w:t>
      </w:r>
      <w:r w:rsidR="00AF2424" w:rsidRPr="00790F80">
        <w:rPr>
          <w:rFonts w:cs="Times New Roman"/>
          <w:szCs w:val="28"/>
        </w:rPr>
        <w:t xml:space="preserve"> cao </w:t>
      </w:r>
      <w:r w:rsidRPr="00790F80">
        <w:rPr>
          <w:rFonts w:cs="Times New Roman"/>
          <w:szCs w:val="28"/>
        </w:rPr>
        <w:t>được đầu tư bằng nguồn vốn đầu tư kinh doanh, nhà đầu tư hạ tầng tự quyết định mô hình đơn vị quản lý, vân hành, khai thác.</w:t>
      </w:r>
      <w:r w:rsidR="00095604" w:rsidRPr="00790F80">
        <w:rPr>
          <w:rFonts w:cs="Times New Roman"/>
          <w:szCs w:val="28"/>
        </w:rPr>
        <w:t xml:space="preserve"> </w:t>
      </w:r>
      <w:r w:rsidRPr="00790F80">
        <w:rPr>
          <w:rFonts w:cs="Times New Roman"/>
          <w:szCs w:val="28"/>
        </w:rPr>
        <w:t>Đơn vị quản lý, vận hành, khai thác có nhiệm vụ, quyền hạn sau:</w:t>
      </w:r>
    </w:p>
    <w:p w14:paraId="46186309" w14:textId="15BC29E2" w:rsidR="004B0942" w:rsidRPr="00790F80" w:rsidRDefault="004B0942" w:rsidP="004B0942">
      <w:pPr>
        <w:spacing w:before="20" w:after="20" w:line="264" w:lineRule="auto"/>
        <w:ind w:firstLine="567"/>
        <w:rPr>
          <w:rFonts w:cs="Times New Roman"/>
          <w:szCs w:val="28"/>
        </w:rPr>
      </w:pPr>
      <w:r w:rsidRPr="00790F80">
        <w:rPr>
          <w:rFonts w:cs="Times New Roman"/>
          <w:szCs w:val="28"/>
        </w:rPr>
        <w:t>a) Quản lý, vận hành, sử dụng và khai thác khu chức năng theo quy định của pháp luật.</w:t>
      </w:r>
    </w:p>
    <w:p w14:paraId="6E9F8170" w14:textId="71AC5D6F" w:rsidR="00202F20" w:rsidRPr="00790F80" w:rsidRDefault="00202F20" w:rsidP="004B0942">
      <w:pPr>
        <w:spacing w:before="20" w:after="20" w:line="264" w:lineRule="auto"/>
        <w:ind w:firstLine="567"/>
        <w:rPr>
          <w:rFonts w:cs="Times New Roman"/>
          <w:szCs w:val="28"/>
        </w:rPr>
      </w:pPr>
      <w:r w:rsidRPr="00790F80">
        <w:rPr>
          <w:rFonts w:cs="Times New Roman"/>
          <w:szCs w:val="28"/>
        </w:rPr>
        <w:t xml:space="preserve">b) Ban hành quy chế quản lý, vận hành, khai thác của khu chức năng, bảo đảm phù hợp với các quy định của pháp luật hiện hành. </w:t>
      </w:r>
    </w:p>
    <w:p w14:paraId="7C89611C" w14:textId="63FFB11D" w:rsidR="00202F20" w:rsidRPr="00790F80" w:rsidRDefault="00202F20" w:rsidP="004B0942">
      <w:pPr>
        <w:spacing w:before="20" w:after="20" w:line="264" w:lineRule="auto"/>
        <w:ind w:firstLine="567"/>
        <w:rPr>
          <w:rFonts w:cs="Times New Roman"/>
          <w:szCs w:val="28"/>
        </w:rPr>
      </w:pPr>
      <w:r w:rsidRPr="00790F80">
        <w:rPr>
          <w:rFonts w:cs="Times New Roman"/>
          <w:szCs w:val="28"/>
        </w:rPr>
        <w:t xml:space="preserve">c) </w:t>
      </w:r>
      <w:r w:rsidR="0095071C" w:rsidRPr="00790F80">
        <w:rPr>
          <w:rFonts w:cs="Times New Roman"/>
          <w:szCs w:val="28"/>
        </w:rPr>
        <w:t>B</w:t>
      </w:r>
      <w:r w:rsidRPr="00790F80">
        <w:rPr>
          <w:rFonts w:cs="Times New Roman"/>
          <w:szCs w:val="28"/>
        </w:rPr>
        <w:t xml:space="preserve">an hành </w:t>
      </w:r>
      <w:r w:rsidR="0095071C" w:rsidRPr="00790F80">
        <w:rPr>
          <w:rFonts w:cs="Times New Roman"/>
          <w:szCs w:val="28"/>
        </w:rPr>
        <w:t xml:space="preserve">đơn giá duy tu, </w:t>
      </w:r>
      <w:r w:rsidRPr="00790F80">
        <w:rPr>
          <w:rFonts w:cs="Times New Roman"/>
          <w:szCs w:val="28"/>
        </w:rPr>
        <w:t xml:space="preserve">quản lý </w:t>
      </w:r>
      <w:r w:rsidR="0095071C" w:rsidRPr="00790F80">
        <w:rPr>
          <w:rFonts w:cs="Times New Roman"/>
          <w:szCs w:val="28"/>
        </w:rPr>
        <w:t xml:space="preserve">hạ tầng, đơn giá xử lý nước thải và các đơn giá khác có liên quan đến công tác quản lý, vận hành. </w:t>
      </w:r>
    </w:p>
    <w:p w14:paraId="309C3340" w14:textId="6279ACE1" w:rsidR="004B0942" w:rsidRPr="00790F80" w:rsidRDefault="0095071C" w:rsidP="004B0942">
      <w:pPr>
        <w:spacing w:before="20" w:after="20" w:line="264" w:lineRule="auto"/>
        <w:ind w:firstLine="567"/>
        <w:rPr>
          <w:rFonts w:cs="Times New Roman"/>
          <w:szCs w:val="28"/>
        </w:rPr>
      </w:pPr>
      <w:r w:rsidRPr="00790F80">
        <w:rPr>
          <w:rFonts w:cs="Times New Roman"/>
          <w:szCs w:val="28"/>
        </w:rPr>
        <w:t>d</w:t>
      </w:r>
      <w:r w:rsidR="004B0942" w:rsidRPr="00790F80">
        <w:rPr>
          <w:rFonts w:cs="Times New Roman"/>
          <w:szCs w:val="28"/>
        </w:rPr>
        <w:t xml:space="preserve">) Tổ chức </w:t>
      </w:r>
      <w:r w:rsidR="00202F20" w:rsidRPr="00790F80">
        <w:rPr>
          <w:rFonts w:cs="Times New Roman"/>
          <w:szCs w:val="28"/>
        </w:rPr>
        <w:t xml:space="preserve">hoặc </w:t>
      </w:r>
      <w:r w:rsidR="004B0942" w:rsidRPr="00790F80">
        <w:rPr>
          <w:rFonts w:cs="Times New Roman"/>
          <w:szCs w:val="28"/>
        </w:rPr>
        <w:t>trực tiếp cung cấp các dịch vụ hỗ trợ doanh nghiệp và chuyên gia, người lao động làm việc, học tập trong khu chức năng thực hiện các thủ tục hành chính.</w:t>
      </w:r>
    </w:p>
    <w:p w14:paraId="7366F610" w14:textId="3DB13C36" w:rsidR="004B0942" w:rsidRPr="00790F80" w:rsidRDefault="0095071C" w:rsidP="004B0942">
      <w:pPr>
        <w:spacing w:before="20" w:after="20" w:line="264" w:lineRule="auto"/>
        <w:ind w:firstLine="567"/>
        <w:rPr>
          <w:rFonts w:cs="Times New Roman"/>
          <w:szCs w:val="28"/>
        </w:rPr>
      </w:pPr>
      <w:r w:rsidRPr="00790F80">
        <w:rPr>
          <w:rFonts w:cs="Times New Roman"/>
          <w:szCs w:val="28"/>
        </w:rPr>
        <w:t>đ</w:t>
      </w:r>
      <w:r w:rsidR="004B0942" w:rsidRPr="00790F80">
        <w:rPr>
          <w:rFonts w:cs="Times New Roman"/>
          <w:szCs w:val="28"/>
        </w:rPr>
        <w:t>) Tổ chức hoặc trực tiếp cung cấp các dịch vụ phục vụ cho nhà đầu tư, nghiên cứu, sản xuất, kinh doanh và các hoạt động khác có liên quan của tổ chức, doanh nghiệp, cá nhân trong khu chức năng.</w:t>
      </w:r>
    </w:p>
    <w:p w14:paraId="4FFABF85" w14:textId="5072CA76" w:rsidR="004B0942" w:rsidRPr="00790F80" w:rsidRDefault="0095071C" w:rsidP="004B0942">
      <w:pPr>
        <w:spacing w:before="20" w:after="20" w:line="264" w:lineRule="auto"/>
        <w:ind w:firstLine="567"/>
        <w:rPr>
          <w:rFonts w:cs="Times New Roman"/>
          <w:szCs w:val="28"/>
        </w:rPr>
      </w:pPr>
      <w:r w:rsidRPr="00790F80">
        <w:rPr>
          <w:rFonts w:cs="Times New Roman"/>
          <w:szCs w:val="28"/>
        </w:rPr>
        <w:t>e</w:t>
      </w:r>
      <w:r w:rsidR="004B0942" w:rsidRPr="00790F80">
        <w:rPr>
          <w:rFonts w:cs="Times New Roman"/>
          <w:szCs w:val="28"/>
        </w:rPr>
        <w:t>) Thực hiện các hoạt động xúc tiến và thu hút đầu tư.</w:t>
      </w:r>
    </w:p>
    <w:p w14:paraId="619226F5" w14:textId="0F2C1C40" w:rsidR="004B0942" w:rsidRPr="00790F80" w:rsidRDefault="0095071C" w:rsidP="004B0942">
      <w:pPr>
        <w:spacing w:before="20" w:after="20" w:line="264" w:lineRule="auto"/>
        <w:ind w:firstLine="567"/>
        <w:rPr>
          <w:rFonts w:cs="Times New Roman"/>
          <w:szCs w:val="28"/>
        </w:rPr>
      </w:pPr>
      <w:r w:rsidRPr="00790F80">
        <w:rPr>
          <w:rFonts w:cs="Times New Roman"/>
          <w:szCs w:val="28"/>
        </w:rPr>
        <w:t>g</w:t>
      </w:r>
      <w:r w:rsidR="004B0942" w:rsidRPr="00790F80">
        <w:rPr>
          <w:rFonts w:cs="Times New Roman"/>
          <w:szCs w:val="28"/>
        </w:rPr>
        <w:t xml:space="preserve">) Giải quyết theo thẩm quyền hoặc kiến nghị cơ quan có thẩm quyền giải quyết các khó khăn, vướng mắc của nhà đầu tư, tổ chức, doanh nghiệp, cá nhân trong khu chức năng. </w:t>
      </w:r>
    </w:p>
    <w:p w14:paraId="3EED7672" w14:textId="39CBE462" w:rsidR="004B0942" w:rsidRPr="00790F80" w:rsidRDefault="0095071C" w:rsidP="004B0942">
      <w:pPr>
        <w:spacing w:before="20" w:after="20" w:line="264" w:lineRule="auto"/>
        <w:ind w:firstLine="567"/>
        <w:rPr>
          <w:rFonts w:cs="Times New Roman"/>
          <w:szCs w:val="28"/>
        </w:rPr>
      </w:pPr>
      <w:r w:rsidRPr="00790F80">
        <w:rPr>
          <w:rFonts w:cs="Times New Roman"/>
          <w:szCs w:val="28"/>
        </w:rPr>
        <w:t>h</w:t>
      </w:r>
      <w:r w:rsidR="004B0942" w:rsidRPr="00790F80">
        <w:rPr>
          <w:rFonts w:cs="Times New Roman"/>
          <w:szCs w:val="28"/>
        </w:rPr>
        <w:t>) Tuân thủ quy định pháp luật về an ninh mạng trong quản lý, vận hành, sử dụng và khai thác khu công nghệ số tập trung.</w:t>
      </w:r>
    </w:p>
    <w:p w14:paraId="5E054802" w14:textId="77777777" w:rsidR="00790283" w:rsidRPr="00790F80" w:rsidRDefault="00790283" w:rsidP="004B0942">
      <w:pPr>
        <w:spacing w:before="20" w:after="20" w:line="264" w:lineRule="auto"/>
        <w:ind w:firstLine="567"/>
        <w:rPr>
          <w:rFonts w:cs="Times New Roman"/>
          <w:szCs w:val="28"/>
        </w:rPr>
      </w:pPr>
    </w:p>
    <w:p w14:paraId="02B35491" w14:textId="77777777" w:rsidR="000978C4" w:rsidRPr="00790F80" w:rsidRDefault="000978C4" w:rsidP="006A7A87">
      <w:pPr>
        <w:widowControl w:val="0"/>
        <w:spacing w:before="20" w:after="20" w:line="264" w:lineRule="auto"/>
        <w:jc w:val="center"/>
        <w:rPr>
          <w:rFonts w:cs="Times New Roman"/>
          <w:b/>
          <w:bCs/>
          <w:spacing w:val="3"/>
          <w:szCs w:val="28"/>
          <w:shd w:val="clear" w:color="auto" w:fill="FFFFFF"/>
          <w:lang w:val="vi-VN"/>
        </w:rPr>
      </w:pPr>
      <w:r w:rsidRPr="00790F80">
        <w:rPr>
          <w:rFonts w:cs="Times New Roman"/>
          <w:b/>
          <w:bCs/>
          <w:spacing w:val="3"/>
          <w:szCs w:val="28"/>
          <w:shd w:val="clear" w:color="auto" w:fill="FFFFFF"/>
          <w:lang w:val="vi-VN"/>
        </w:rPr>
        <w:t xml:space="preserve">Chương </w:t>
      </w:r>
      <w:r w:rsidRPr="00790F80">
        <w:rPr>
          <w:rFonts w:cs="Times New Roman"/>
          <w:b/>
          <w:bCs/>
          <w:spacing w:val="3"/>
          <w:szCs w:val="28"/>
          <w:shd w:val="clear" w:color="auto" w:fill="FFFFFF"/>
        </w:rPr>
        <w:t>V</w:t>
      </w:r>
      <w:r w:rsidRPr="00790F80">
        <w:rPr>
          <w:rFonts w:cs="Times New Roman"/>
          <w:b/>
          <w:bCs/>
          <w:spacing w:val="3"/>
          <w:szCs w:val="28"/>
          <w:shd w:val="clear" w:color="auto" w:fill="FFFFFF"/>
          <w:lang w:val="vi-VN"/>
        </w:rPr>
        <w:t>I</w:t>
      </w:r>
    </w:p>
    <w:p w14:paraId="34BFF18E" w14:textId="2B43CF97" w:rsidR="000978C4" w:rsidRPr="00790F80" w:rsidRDefault="000978C4" w:rsidP="007B047A">
      <w:pPr>
        <w:widowControl w:val="0"/>
        <w:spacing w:before="20" w:after="20" w:line="264" w:lineRule="auto"/>
        <w:ind w:firstLine="567"/>
        <w:jc w:val="center"/>
        <w:rPr>
          <w:rFonts w:cs="Times New Roman"/>
          <w:b/>
          <w:bCs/>
          <w:szCs w:val="28"/>
          <w:shd w:val="clear" w:color="auto" w:fill="FFFFFF"/>
        </w:rPr>
      </w:pPr>
      <w:r w:rsidRPr="00790F80">
        <w:rPr>
          <w:rFonts w:cs="Times New Roman"/>
          <w:b/>
          <w:bCs/>
          <w:spacing w:val="3"/>
          <w:szCs w:val="28"/>
          <w:shd w:val="clear" w:color="auto" w:fill="FFFFFF"/>
          <w:lang w:val="vi-VN"/>
        </w:rPr>
        <w:t xml:space="preserve">CƠ CHẾ, CHÍNH SÁCH ƯU ĐÃI, HỖ TRỢ </w:t>
      </w:r>
      <w:r w:rsidRPr="00790F80">
        <w:rPr>
          <w:rFonts w:cs="Times New Roman"/>
          <w:b/>
          <w:bCs/>
          <w:spacing w:val="3"/>
          <w:szCs w:val="28"/>
          <w:shd w:val="clear" w:color="auto" w:fill="FFFFFF"/>
        </w:rPr>
        <w:t>ĐỐI VỚI DỰ ÁN ĐẦU TƯ HOẠT ĐỘNG TẠI KHU CÔNG NGHỆ CAO</w:t>
      </w:r>
    </w:p>
    <w:p w14:paraId="09B073E5" w14:textId="74240912" w:rsidR="000978C4" w:rsidRPr="00790F80" w:rsidRDefault="000978C4" w:rsidP="007B047A">
      <w:pPr>
        <w:spacing w:before="20" w:after="20" w:line="264" w:lineRule="auto"/>
        <w:ind w:firstLine="567"/>
        <w:rPr>
          <w:rFonts w:cs="Times New Roman"/>
          <w:szCs w:val="28"/>
          <w:lang w:val="vi-VN"/>
        </w:rPr>
      </w:pPr>
    </w:p>
    <w:p w14:paraId="79D7032C" w14:textId="0562D386" w:rsidR="004757DA" w:rsidRPr="00790F80" w:rsidRDefault="004757DA" w:rsidP="004757DA">
      <w:pPr>
        <w:spacing w:before="20" w:after="20" w:line="264" w:lineRule="auto"/>
        <w:ind w:firstLine="567"/>
        <w:rPr>
          <w:rFonts w:cs="Times New Roman"/>
          <w:szCs w:val="28"/>
          <w:lang w:val="vi-VN"/>
        </w:rPr>
      </w:pPr>
      <w:r w:rsidRPr="00790F80">
        <w:rPr>
          <w:rFonts w:eastAsia="Times New Roman" w:cs="Times New Roman"/>
          <w:b/>
          <w:szCs w:val="28"/>
          <w:lang w:val="vi-VN"/>
        </w:rPr>
        <w:lastRenderedPageBreak/>
        <w:t xml:space="preserve">Điều </w:t>
      </w:r>
      <w:r w:rsidR="00AB78FF" w:rsidRPr="00790F80">
        <w:rPr>
          <w:rFonts w:eastAsia="Times New Roman" w:cs="Times New Roman"/>
          <w:b/>
          <w:szCs w:val="28"/>
        </w:rPr>
        <w:t>2</w:t>
      </w:r>
      <w:r w:rsidR="00AF2424" w:rsidRPr="00790F80">
        <w:rPr>
          <w:rFonts w:eastAsia="Times New Roman" w:cs="Times New Roman"/>
          <w:b/>
          <w:szCs w:val="28"/>
        </w:rPr>
        <w:t>5</w:t>
      </w:r>
      <w:r w:rsidR="0064527A" w:rsidRPr="00790F80">
        <w:rPr>
          <w:rFonts w:eastAsia="Times New Roman" w:cs="Times New Roman"/>
          <w:b/>
          <w:szCs w:val="28"/>
        </w:rPr>
        <w:t>.</w:t>
      </w:r>
      <w:r w:rsidRPr="00790F80">
        <w:rPr>
          <w:rFonts w:eastAsia="Times New Roman" w:cs="Times New Roman"/>
          <w:b/>
          <w:szCs w:val="28"/>
          <w:lang w:val="vi-VN"/>
        </w:rPr>
        <w:t xml:space="preserve"> </w:t>
      </w:r>
      <w:r w:rsidRPr="00790F80">
        <w:rPr>
          <w:rFonts w:eastAsia="Times New Roman" w:cs="Times New Roman"/>
          <w:b/>
          <w:szCs w:val="28"/>
        </w:rPr>
        <w:t>Cơ chế chính sách ưu đãi</w:t>
      </w:r>
      <w:r w:rsidR="003B63B8" w:rsidRPr="00790F80">
        <w:rPr>
          <w:rFonts w:eastAsia="Times New Roman" w:cs="Times New Roman"/>
          <w:b/>
          <w:szCs w:val="28"/>
        </w:rPr>
        <w:t xml:space="preserve"> miễn, giảm tiền thuê đấ</w:t>
      </w:r>
      <w:r w:rsidRPr="00790F80">
        <w:rPr>
          <w:rFonts w:eastAsia="Times New Roman" w:cs="Times New Roman"/>
          <w:b/>
          <w:szCs w:val="28"/>
        </w:rPr>
        <w:t>t</w:t>
      </w:r>
      <w:r w:rsidR="00E17621" w:rsidRPr="00790F80">
        <w:rPr>
          <w:rFonts w:eastAsia="Times New Roman" w:cs="Times New Roman"/>
          <w:b/>
          <w:szCs w:val="28"/>
        </w:rPr>
        <w:t>, hoàn trả tiền bồi thường giải phóng măt bằng</w:t>
      </w:r>
      <w:r w:rsidRPr="00790F80">
        <w:rPr>
          <w:rFonts w:eastAsia="Times New Roman" w:cs="Times New Roman"/>
          <w:b/>
          <w:szCs w:val="28"/>
        </w:rPr>
        <w:t xml:space="preserve"> </w:t>
      </w:r>
      <w:r w:rsidR="00706B97" w:rsidRPr="00790F80">
        <w:rPr>
          <w:rFonts w:eastAsia="Times New Roman" w:cs="Times New Roman"/>
          <w:b/>
          <w:szCs w:val="28"/>
        </w:rPr>
        <w:t>tại</w:t>
      </w:r>
      <w:r w:rsidRPr="00790F80">
        <w:rPr>
          <w:rFonts w:eastAsia="Times New Roman" w:cs="Times New Roman"/>
          <w:b/>
          <w:szCs w:val="28"/>
        </w:rPr>
        <w:t xml:space="preserve"> </w:t>
      </w:r>
      <w:r w:rsidR="00790283" w:rsidRPr="00790F80">
        <w:rPr>
          <w:rFonts w:eastAsia="Times New Roman" w:cs="Times New Roman"/>
          <w:b/>
          <w:szCs w:val="28"/>
        </w:rPr>
        <w:t>các</w:t>
      </w:r>
      <w:r w:rsidR="00F07A37" w:rsidRPr="00790F80">
        <w:rPr>
          <w:rFonts w:eastAsia="Times New Roman" w:cs="Times New Roman"/>
          <w:b/>
          <w:szCs w:val="28"/>
        </w:rPr>
        <w:t xml:space="preserve"> </w:t>
      </w:r>
      <w:r w:rsidRPr="00790F80">
        <w:rPr>
          <w:rFonts w:eastAsia="Times New Roman" w:cs="Times New Roman"/>
          <w:b/>
          <w:szCs w:val="28"/>
        </w:rPr>
        <w:t>khu công nghệ cao</w:t>
      </w:r>
      <w:r w:rsidR="00AF2424" w:rsidRPr="00790F80">
        <w:rPr>
          <w:rFonts w:eastAsia="Times New Roman" w:cs="Times New Roman"/>
          <w:b/>
          <w:szCs w:val="28"/>
        </w:rPr>
        <w:t xml:space="preserve"> trên địa bàn Thành phố</w:t>
      </w:r>
    </w:p>
    <w:p w14:paraId="7D1B3E25" w14:textId="0D84054B" w:rsidR="004757DA" w:rsidRPr="00790F80" w:rsidRDefault="004757DA" w:rsidP="004757DA">
      <w:pPr>
        <w:spacing w:before="20" w:after="20" w:line="264" w:lineRule="auto"/>
        <w:ind w:firstLine="567"/>
        <w:rPr>
          <w:rFonts w:cs="Times New Roman"/>
          <w:szCs w:val="28"/>
          <w:lang w:val="vi-VN"/>
        </w:rPr>
      </w:pPr>
      <w:r w:rsidRPr="00790F80">
        <w:rPr>
          <w:rFonts w:cs="Times New Roman"/>
          <w:szCs w:val="28"/>
        </w:rPr>
        <w:t xml:space="preserve">1. Dự án </w:t>
      </w:r>
      <w:r w:rsidRPr="00790F80">
        <w:rPr>
          <w:rFonts w:cs="Times New Roman"/>
          <w:szCs w:val="28"/>
          <w:lang w:val="vi-VN"/>
        </w:rPr>
        <w:t xml:space="preserve">đầu tư xây dựng và kinh doanh kết cấu hạ tầng </w:t>
      </w:r>
      <w:r w:rsidR="00AF2424" w:rsidRPr="00790F80">
        <w:rPr>
          <w:rFonts w:cs="Times New Roman"/>
          <w:szCs w:val="28"/>
        </w:rPr>
        <w:t>khu công nghệ số tập trung được m</w:t>
      </w:r>
      <w:r w:rsidRPr="00790F80">
        <w:rPr>
          <w:rFonts w:cs="Times New Roman"/>
          <w:szCs w:val="28"/>
          <w:lang w:val="vi-VN"/>
        </w:rPr>
        <w:t>iễn toàn bộ tiền thuê đất, thuê mặt nước cho cả thời hạ</w:t>
      </w:r>
      <w:r w:rsidR="008F27DE" w:rsidRPr="00790F80">
        <w:rPr>
          <w:rFonts w:cs="Times New Roman"/>
          <w:szCs w:val="28"/>
          <w:lang w:val="vi-VN"/>
        </w:rPr>
        <w:t>n thuê</w:t>
      </w:r>
      <w:r w:rsidR="00AF2424" w:rsidRPr="00790F80">
        <w:rPr>
          <w:rFonts w:cs="Times New Roman"/>
          <w:szCs w:val="28"/>
          <w:lang w:val="vi-VN"/>
        </w:rPr>
        <w:t xml:space="preserve"> </w:t>
      </w:r>
      <w:r w:rsidR="00AF2424" w:rsidRPr="00790F80">
        <w:rPr>
          <w:rFonts w:cs="Times New Roman"/>
          <w:szCs w:val="28"/>
        </w:rPr>
        <w:t>(</w:t>
      </w:r>
      <w:r w:rsidRPr="00790F80">
        <w:rPr>
          <w:rFonts w:cs="Times New Roman"/>
          <w:szCs w:val="28"/>
          <w:lang w:val="vi-VN"/>
        </w:rPr>
        <w:t xml:space="preserve">bao gồm </w:t>
      </w:r>
      <w:r w:rsidR="00AF2424" w:rsidRPr="00790F80">
        <w:rPr>
          <w:rFonts w:cs="Times New Roman"/>
          <w:szCs w:val="28"/>
        </w:rPr>
        <w:t xml:space="preserve">cả diện tích </w:t>
      </w:r>
      <w:r w:rsidRPr="00790F80">
        <w:rPr>
          <w:rFonts w:cs="Times New Roman"/>
          <w:szCs w:val="28"/>
          <w:lang w:val="vi-VN"/>
        </w:rPr>
        <w:t xml:space="preserve">phân khu thực hiện hoạt động công nghiệp công nghệ số và </w:t>
      </w:r>
      <w:r w:rsidR="00AF2424" w:rsidRPr="00790F80">
        <w:rPr>
          <w:rFonts w:cs="Times New Roman"/>
          <w:szCs w:val="28"/>
        </w:rPr>
        <w:t xml:space="preserve">diện tích </w:t>
      </w:r>
      <w:r w:rsidRPr="00790F80">
        <w:rPr>
          <w:rFonts w:cs="Times New Roman"/>
          <w:szCs w:val="28"/>
          <w:lang w:val="vi-VN"/>
        </w:rPr>
        <w:t>phân khu cung cấp dịch vụ cho khu công nghệ số tậ</w:t>
      </w:r>
      <w:r w:rsidR="008663B4" w:rsidRPr="00790F80">
        <w:rPr>
          <w:rFonts w:cs="Times New Roman"/>
          <w:szCs w:val="28"/>
          <w:lang w:val="vi-VN"/>
        </w:rPr>
        <w:t>p trung).</w:t>
      </w:r>
    </w:p>
    <w:p w14:paraId="1C705523" w14:textId="3FEFF04D" w:rsidR="00AF2424" w:rsidRPr="00790F80" w:rsidRDefault="00AF2424" w:rsidP="004757DA">
      <w:pPr>
        <w:spacing w:before="20" w:after="20" w:line="264" w:lineRule="auto"/>
        <w:ind w:firstLine="567"/>
        <w:rPr>
          <w:rFonts w:cs="Times New Roman"/>
          <w:szCs w:val="28"/>
        </w:rPr>
      </w:pPr>
      <w:r w:rsidRPr="00790F80">
        <w:rPr>
          <w:rFonts w:cs="Times New Roman"/>
          <w:szCs w:val="28"/>
        </w:rPr>
        <w:t xml:space="preserve">2. Dự án </w:t>
      </w:r>
      <w:r w:rsidRPr="00790F80">
        <w:rPr>
          <w:rFonts w:cs="Times New Roman"/>
          <w:szCs w:val="28"/>
          <w:lang w:val="vi-VN"/>
        </w:rPr>
        <w:t>đầu tư xây dựng và kinh doanh kết cấu hạ tầng</w:t>
      </w:r>
      <w:r w:rsidR="004757DA" w:rsidRPr="00790F80">
        <w:rPr>
          <w:rFonts w:cs="Times New Roman"/>
          <w:szCs w:val="28"/>
          <w:lang w:val="vi-VN"/>
        </w:rPr>
        <w:t xml:space="preserve"> </w:t>
      </w:r>
      <w:r w:rsidRPr="00790F80">
        <w:rPr>
          <w:rFonts w:cs="Times New Roman"/>
          <w:szCs w:val="28"/>
          <w:lang w:val="vi-VN"/>
        </w:rPr>
        <w:t>khu công nghệ cao và khu nông nghiệp ứng dụng công nghệ cao</w:t>
      </w:r>
      <w:r w:rsidRPr="00790F80">
        <w:rPr>
          <w:rFonts w:cs="Times New Roman"/>
          <w:szCs w:val="28"/>
        </w:rPr>
        <w:t xml:space="preserve"> được ưu đãi miễn, giảm tiền thuê đấ</w:t>
      </w:r>
      <w:r w:rsidR="00814C2F" w:rsidRPr="00790F80">
        <w:rPr>
          <w:rFonts w:cs="Times New Roman"/>
          <w:szCs w:val="28"/>
        </w:rPr>
        <w:t>t như</w:t>
      </w:r>
      <w:r w:rsidRPr="00790F80">
        <w:rPr>
          <w:rFonts w:cs="Times New Roman"/>
          <w:szCs w:val="28"/>
        </w:rPr>
        <w:t xml:space="preserve"> sau: </w:t>
      </w:r>
    </w:p>
    <w:p w14:paraId="192C0DFA" w14:textId="6785DFB5" w:rsidR="004757DA" w:rsidRPr="00790F80" w:rsidRDefault="00AF2424" w:rsidP="004757DA">
      <w:pPr>
        <w:spacing w:before="20" w:after="20" w:line="264" w:lineRule="auto"/>
        <w:ind w:firstLine="567"/>
        <w:rPr>
          <w:rFonts w:cs="Times New Roman"/>
          <w:szCs w:val="28"/>
        </w:rPr>
      </w:pPr>
      <w:r w:rsidRPr="00790F80">
        <w:rPr>
          <w:rFonts w:cs="Times New Roman"/>
          <w:szCs w:val="28"/>
        </w:rPr>
        <w:t xml:space="preserve">a) </w:t>
      </w:r>
      <w:r w:rsidR="004757DA" w:rsidRPr="00790F80">
        <w:rPr>
          <w:rFonts w:cs="Times New Roman"/>
          <w:szCs w:val="28"/>
          <w:lang w:val="vi-VN"/>
        </w:rPr>
        <w:t>Miễn toàn bộ tiền thuê đất cho cả thời hạn thuê đối với diện tích đất thực hiện các hoạt động công nghệ</w:t>
      </w:r>
      <w:r w:rsidR="00FA0550" w:rsidRPr="00790F80">
        <w:rPr>
          <w:rFonts w:cs="Times New Roman"/>
          <w:szCs w:val="28"/>
          <w:lang w:val="vi-VN"/>
        </w:rPr>
        <w:t xml:space="preserve"> cao,</w:t>
      </w:r>
      <w:r w:rsidRPr="00790F80">
        <w:rPr>
          <w:rFonts w:cs="Times New Roman"/>
          <w:szCs w:val="28"/>
        </w:rPr>
        <w:t xml:space="preserve"> </w:t>
      </w:r>
      <w:r w:rsidR="00FA0550" w:rsidRPr="00790F80">
        <w:rPr>
          <w:rFonts w:cs="Times New Roman"/>
          <w:szCs w:val="28"/>
        </w:rPr>
        <w:t>đào tạo</w:t>
      </w:r>
      <w:r w:rsidR="004366FD" w:rsidRPr="00790F80">
        <w:rPr>
          <w:rFonts w:cs="Times New Roman"/>
          <w:szCs w:val="28"/>
        </w:rPr>
        <w:t xml:space="preserve"> nhân lực công nghệ cao</w:t>
      </w:r>
      <w:r w:rsidR="00FA0550" w:rsidRPr="00790F80">
        <w:rPr>
          <w:rFonts w:cs="Times New Roman"/>
          <w:szCs w:val="28"/>
        </w:rPr>
        <w:t xml:space="preserve">, </w:t>
      </w:r>
      <w:r w:rsidR="004366FD" w:rsidRPr="00790F80">
        <w:rPr>
          <w:rFonts w:cs="Times New Roman"/>
          <w:szCs w:val="28"/>
        </w:rPr>
        <w:t xml:space="preserve">đất xây dựng nhà lưu trú và </w:t>
      </w:r>
      <w:r w:rsidR="00FA0550" w:rsidRPr="00790F80">
        <w:rPr>
          <w:rFonts w:cs="Times New Roman"/>
          <w:szCs w:val="28"/>
        </w:rPr>
        <w:t xml:space="preserve">công trình kết </w:t>
      </w:r>
      <w:r w:rsidR="004757DA" w:rsidRPr="00790F80">
        <w:rPr>
          <w:rFonts w:cs="Times New Roman"/>
          <w:szCs w:val="28"/>
          <w:lang w:val="vi-VN"/>
        </w:rPr>
        <w:t>kết cấu hạ tầ</w:t>
      </w:r>
      <w:r w:rsidRPr="00790F80">
        <w:rPr>
          <w:rFonts w:cs="Times New Roman"/>
          <w:szCs w:val="28"/>
          <w:lang w:val="vi-VN"/>
        </w:rPr>
        <w:t>ng</w:t>
      </w:r>
      <w:r w:rsidR="00FA0550" w:rsidRPr="00790F80">
        <w:rPr>
          <w:rFonts w:cs="Times New Roman"/>
          <w:szCs w:val="28"/>
        </w:rPr>
        <w:t xml:space="preserve">, </w:t>
      </w:r>
      <w:r w:rsidR="004366FD" w:rsidRPr="00790F80">
        <w:rPr>
          <w:rFonts w:cs="Times New Roman"/>
          <w:szCs w:val="28"/>
        </w:rPr>
        <w:t>đất cây xanh</w:t>
      </w:r>
      <w:r w:rsidR="00FA0550" w:rsidRPr="00790F80">
        <w:rPr>
          <w:rFonts w:cs="Times New Roman"/>
          <w:szCs w:val="28"/>
          <w:lang w:val="vi-VN"/>
        </w:rPr>
        <w:t>,</w:t>
      </w:r>
      <w:r w:rsidR="004757DA" w:rsidRPr="00790F80">
        <w:rPr>
          <w:rFonts w:cs="Times New Roman"/>
          <w:szCs w:val="28"/>
          <w:lang w:val="vi-VN"/>
        </w:rPr>
        <w:t xml:space="preserve"> mặt nước sử dụng chung </w:t>
      </w:r>
      <w:r w:rsidRPr="00790F80">
        <w:rPr>
          <w:rFonts w:cs="Times New Roman"/>
          <w:szCs w:val="28"/>
        </w:rPr>
        <w:t xml:space="preserve">theo quy hoạch phân khu, quy hoạch chi tiết khu chức năng được phê duyệt. </w:t>
      </w:r>
    </w:p>
    <w:p w14:paraId="6CF60AE0" w14:textId="77777777" w:rsidR="00FA0550" w:rsidRPr="00790F80" w:rsidRDefault="00AF2424" w:rsidP="00FA0550">
      <w:pPr>
        <w:spacing w:before="20" w:after="20" w:line="264" w:lineRule="auto"/>
        <w:ind w:firstLine="567"/>
        <w:rPr>
          <w:rFonts w:cs="Times New Roman"/>
          <w:szCs w:val="28"/>
        </w:rPr>
      </w:pPr>
      <w:r w:rsidRPr="00790F80">
        <w:rPr>
          <w:rFonts w:cs="Times New Roman"/>
          <w:szCs w:val="28"/>
        </w:rPr>
        <w:t xml:space="preserve">b) </w:t>
      </w:r>
      <w:r w:rsidR="00FA0550" w:rsidRPr="00790F80">
        <w:rPr>
          <w:rFonts w:cs="Times New Roman"/>
          <w:szCs w:val="28"/>
        </w:rPr>
        <w:t xml:space="preserve">Miễn tiền thuê đất trong thời gian xây dựng cơ bản nhưng không quá 03 năm và trong 15 năm tiếp theo sau thời gian miễn tiền thuê đất của thời gian xây dựng cơ bản đối với diện tích đất còn lại của khu công nghệ cao theo quy hoạch phân khu, quy hoạch chi tiết khu chức năng được phê duyệt. </w:t>
      </w:r>
    </w:p>
    <w:p w14:paraId="25F1E6B2" w14:textId="70D2D233" w:rsidR="00FA0550" w:rsidRPr="00790F80" w:rsidRDefault="00FA0550" w:rsidP="00FA0550">
      <w:pPr>
        <w:spacing w:before="20" w:after="20" w:line="264" w:lineRule="auto"/>
        <w:ind w:firstLine="540"/>
        <w:rPr>
          <w:rFonts w:cs="Times New Roman"/>
          <w:szCs w:val="28"/>
        </w:rPr>
      </w:pPr>
      <w:r w:rsidRPr="00790F80">
        <w:rPr>
          <w:rFonts w:cs="Times New Roman"/>
          <w:szCs w:val="28"/>
        </w:rPr>
        <w:t>c</w:t>
      </w:r>
      <w:r w:rsidR="004757DA" w:rsidRPr="00790F80">
        <w:rPr>
          <w:rFonts w:cs="Times New Roman"/>
          <w:szCs w:val="28"/>
          <w:lang w:val="vi-VN"/>
        </w:rPr>
        <w:t xml:space="preserve">) Chủ đầu tư xây dựng và kinh doanh kết cấu hạ tầng không được tính tiền thuê đất, thuê mặt nước được miễn </w:t>
      </w:r>
      <w:r w:rsidR="00706B97" w:rsidRPr="00790F80">
        <w:rPr>
          <w:rFonts w:cs="Times New Roman"/>
          <w:szCs w:val="28"/>
        </w:rPr>
        <w:t>tại điểm</w:t>
      </w:r>
      <w:r w:rsidRPr="00790F80">
        <w:rPr>
          <w:rFonts w:cs="Times New Roman"/>
          <w:szCs w:val="28"/>
        </w:rPr>
        <w:t xml:space="preserve"> a</w:t>
      </w:r>
      <w:r w:rsidR="00706B97" w:rsidRPr="00790F80">
        <w:rPr>
          <w:rFonts w:cs="Times New Roman"/>
          <w:szCs w:val="28"/>
        </w:rPr>
        <w:t xml:space="preserve"> và điểm b khoản này </w:t>
      </w:r>
      <w:r w:rsidRPr="00790F80">
        <w:rPr>
          <w:rFonts w:cs="Times New Roman"/>
          <w:szCs w:val="28"/>
        </w:rPr>
        <w:t xml:space="preserve">vào tổng vốn đầu tư của dự án đầu xây dựng và kinh doanh kết cấu hạ tầng khu công nghệ cao, chi phí để tính đơn giá cho thuê lại đất đã có hạ tầng thu của nhà đầu tư thứ cấp trong khu công nghệ cao.  </w:t>
      </w:r>
    </w:p>
    <w:p w14:paraId="442B25B8" w14:textId="365AA810" w:rsidR="00FA0550" w:rsidRPr="00790F80" w:rsidRDefault="00FA0550" w:rsidP="00FA0550">
      <w:pPr>
        <w:spacing w:before="20" w:after="20" w:line="264" w:lineRule="auto"/>
        <w:ind w:firstLine="567"/>
        <w:rPr>
          <w:rFonts w:cs="Times New Roman"/>
          <w:szCs w:val="28"/>
        </w:rPr>
      </w:pPr>
      <w:r w:rsidRPr="00790F80">
        <w:rPr>
          <w:rFonts w:cs="Times New Roman"/>
          <w:szCs w:val="28"/>
        </w:rPr>
        <w:t>3</w:t>
      </w:r>
      <w:r w:rsidR="00706B97" w:rsidRPr="00790F80">
        <w:rPr>
          <w:rFonts w:cs="Times New Roman"/>
          <w:szCs w:val="28"/>
        </w:rPr>
        <w:t xml:space="preserve">. </w:t>
      </w:r>
      <w:r w:rsidRPr="00790F80">
        <w:rPr>
          <w:rFonts w:cs="Times New Roman"/>
          <w:szCs w:val="28"/>
        </w:rPr>
        <w:t xml:space="preserve">Dự án đầu tư </w:t>
      </w:r>
      <w:r w:rsidR="00706B97" w:rsidRPr="00790F80">
        <w:rPr>
          <w:rFonts w:cs="Times New Roman"/>
          <w:szCs w:val="28"/>
        </w:rPr>
        <w:t>trong</w:t>
      </w:r>
      <w:r w:rsidR="00706B97" w:rsidRPr="00790F80">
        <w:rPr>
          <w:rFonts w:cs="Times New Roman"/>
          <w:szCs w:val="28"/>
          <w:lang w:val="vi-VN"/>
        </w:rPr>
        <w:t xml:space="preserve"> khu công nghệ cao</w:t>
      </w:r>
      <w:r w:rsidRPr="00790F80">
        <w:rPr>
          <w:rFonts w:cs="Times New Roman"/>
          <w:szCs w:val="28"/>
        </w:rPr>
        <w:t xml:space="preserve"> đ</w:t>
      </w:r>
      <w:r w:rsidR="00706B97" w:rsidRPr="00790F80">
        <w:rPr>
          <w:rFonts w:cs="Times New Roman"/>
          <w:szCs w:val="28"/>
        </w:rPr>
        <w:t>ược Ban Quản lý trực tiếp giao đất, cho thuê đấ</w:t>
      </w:r>
      <w:r w:rsidRPr="00790F80">
        <w:rPr>
          <w:rFonts w:cs="Times New Roman"/>
          <w:szCs w:val="28"/>
        </w:rPr>
        <w:t xml:space="preserve">t </w:t>
      </w:r>
      <w:r w:rsidR="00AD4C30" w:rsidRPr="00790F80">
        <w:rPr>
          <w:rFonts w:cs="Times New Roman"/>
          <w:szCs w:val="28"/>
        </w:rPr>
        <w:t>thì được miễn tiền thuê đất trong thờ</w:t>
      </w:r>
      <w:r w:rsidR="00790283" w:rsidRPr="00790F80">
        <w:rPr>
          <w:rFonts w:cs="Times New Roman"/>
          <w:szCs w:val="28"/>
        </w:rPr>
        <w:t>i gian xây dự</w:t>
      </w:r>
      <w:r w:rsidR="00AD4C30" w:rsidRPr="00790F80">
        <w:rPr>
          <w:rFonts w:cs="Times New Roman"/>
          <w:szCs w:val="28"/>
        </w:rPr>
        <w:t xml:space="preserve">ng cơ bản nhưng không quá 03 năm và </w:t>
      </w:r>
      <w:r w:rsidRPr="00790F80">
        <w:rPr>
          <w:rFonts w:cs="Times New Roman"/>
          <w:szCs w:val="28"/>
        </w:rPr>
        <w:t xml:space="preserve">được </w:t>
      </w:r>
      <w:r w:rsidR="00AD4C30" w:rsidRPr="00790F80">
        <w:rPr>
          <w:rFonts w:cs="Times New Roman"/>
          <w:szCs w:val="28"/>
        </w:rPr>
        <w:t>miễn</w:t>
      </w:r>
      <w:r w:rsidRPr="00790F80">
        <w:rPr>
          <w:rFonts w:cs="Times New Roman"/>
          <w:szCs w:val="28"/>
        </w:rPr>
        <w:t xml:space="preserve"> tiền thuê đất </w:t>
      </w:r>
      <w:r w:rsidR="00AD4C30" w:rsidRPr="00790F80">
        <w:rPr>
          <w:rFonts w:cs="Times New Roman"/>
          <w:szCs w:val="28"/>
        </w:rPr>
        <w:t xml:space="preserve">sau thời gian được miễn tiền thuê đất của thời gian xây dựng cơ bản </w:t>
      </w:r>
      <w:r w:rsidR="00790283" w:rsidRPr="00790F80">
        <w:rPr>
          <w:rFonts w:cs="Times New Roman"/>
          <w:szCs w:val="28"/>
        </w:rPr>
        <w:t>như</w:t>
      </w:r>
      <w:r w:rsidRPr="00790F80">
        <w:rPr>
          <w:rFonts w:cs="Times New Roman"/>
          <w:szCs w:val="28"/>
        </w:rPr>
        <w:t xml:space="preserve"> sau: </w:t>
      </w:r>
    </w:p>
    <w:p w14:paraId="510256EE" w14:textId="7DF3C529" w:rsidR="00706B97" w:rsidRPr="00790F80" w:rsidRDefault="00706B97" w:rsidP="00706B97">
      <w:pPr>
        <w:spacing w:before="20" w:after="20" w:line="264" w:lineRule="auto"/>
        <w:ind w:firstLine="567"/>
        <w:rPr>
          <w:rFonts w:cs="Times New Roman"/>
          <w:szCs w:val="28"/>
        </w:rPr>
      </w:pPr>
      <w:r w:rsidRPr="00790F80">
        <w:rPr>
          <w:rFonts w:cs="Times New Roman"/>
          <w:szCs w:val="28"/>
        </w:rPr>
        <w:t xml:space="preserve">a) Miễn toàn bộ tiền thuê đất cho cả thời hạn thuê </w:t>
      </w:r>
      <w:r w:rsidR="00FA0550" w:rsidRPr="00790F80">
        <w:rPr>
          <w:rFonts w:cs="Times New Roman"/>
          <w:szCs w:val="28"/>
        </w:rPr>
        <w:t>đối với</w:t>
      </w:r>
      <w:r w:rsidRPr="00790F80">
        <w:rPr>
          <w:rFonts w:cs="Times New Roman"/>
          <w:szCs w:val="28"/>
        </w:rPr>
        <w:t xml:space="preserve"> dự án thuộc Danh mục ngành, nghề đặc biệt ưu đãi đầ</w:t>
      </w:r>
      <w:r w:rsidR="00906613" w:rsidRPr="00790F80">
        <w:rPr>
          <w:rFonts w:cs="Times New Roman"/>
          <w:szCs w:val="28"/>
        </w:rPr>
        <w:t>u tư và dự án xây dựng nhà lưu trú.</w:t>
      </w:r>
    </w:p>
    <w:p w14:paraId="0187FAA7" w14:textId="08465804" w:rsidR="005F535A" w:rsidRPr="00790F80" w:rsidRDefault="00706B97" w:rsidP="005F535A">
      <w:pPr>
        <w:spacing w:before="20" w:after="20" w:line="264" w:lineRule="auto"/>
        <w:ind w:firstLine="567"/>
        <w:rPr>
          <w:rFonts w:cs="Times New Roman"/>
          <w:szCs w:val="28"/>
        </w:rPr>
      </w:pPr>
      <w:r w:rsidRPr="00790F80">
        <w:rPr>
          <w:rFonts w:cs="Times New Roman"/>
          <w:szCs w:val="28"/>
        </w:rPr>
        <w:t>b) Miễn 19 năm đối với dự án thuộc Danh mục ngành, nghề ưu đãi đầ</w:t>
      </w:r>
      <w:r w:rsidR="005F535A" w:rsidRPr="00790F80">
        <w:rPr>
          <w:rFonts w:cs="Times New Roman"/>
          <w:szCs w:val="28"/>
        </w:rPr>
        <w:t>u tư và dự án đầu tư xây dựng nhà xưởng, văn phòng cho thuê.</w:t>
      </w:r>
    </w:p>
    <w:p w14:paraId="3FDE218B" w14:textId="4F09D897" w:rsidR="00706B97" w:rsidRPr="00790F80" w:rsidRDefault="00706B97" w:rsidP="00706B97">
      <w:pPr>
        <w:spacing w:before="20" w:after="20" w:line="264" w:lineRule="auto"/>
        <w:ind w:firstLine="567"/>
        <w:rPr>
          <w:rFonts w:cs="Times New Roman"/>
          <w:szCs w:val="28"/>
        </w:rPr>
      </w:pPr>
      <w:r w:rsidRPr="00790F80">
        <w:rPr>
          <w:rFonts w:cs="Times New Roman"/>
          <w:szCs w:val="28"/>
        </w:rPr>
        <w:t xml:space="preserve">c) </w:t>
      </w:r>
      <w:r w:rsidRPr="00790F80">
        <w:rPr>
          <w:rFonts w:cs="Times New Roman"/>
          <w:szCs w:val="28"/>
          <w:lang w:val="vi-VN"/>
        </w:rPr>
        <w:t xml:space="preserve">Miễn 15 năm đối với dự án đầu tư </w:t>
      </w:r>
      <w:r w:rsidR="00F07A37" w:rsidRPr="00790F80">
        <w:rPr>
          <w:rFonts w:cs="Times New Roman"/>
          <w:szCs w:val="28"/>
        </w:rPr>
        <w:t xml:space="preserve">tại khu công nghệ cao không thuộc quy định tại điểm a và điểm b khoản này. </w:t>
      </w:r>
    </w:p>
    <w:p w14:paraId="1385FF64" w14:textId="023C1686" w:rsidR="00790283" w:rsidRPr="00790F80" w:rsidRDefault="00790283" w:rsidP="00790283">
      <w:pPr>
        <w:spacing w:before="20" w:after="20" w:line="264" w:lineRule="auto"/>
        <w:ind w:firstLine="567"/>
        <w:rPr>
          <w:rFonts w:cs="Times New Roman"/>
          <w:szCs w:val="28"/>
        </w:rPr>
      </w:pPr>
      <w:r w:rsidRPr="00790F80">
        <w:rPr>
          <w:rFonts w:cs="Times New Roman"/>
          <w:szCs w:val="28"/>
        </w:rPr>
        <w:t>4. Dự án đầu tư trong</w:t>
      </w:r>
      <w:r w:rsidRPr="00790F80">
        <w:rPr>
          <w:rFonts w:cs="Times New Roman"/>
          <w:szCs w:val="28"/>
          <w:lang w:val="vi-VN"/>
        </w:rPr>
        <w:t xml:space="preserve"> khu công nghệ cao</w:t>
      </w:r>
      <w:r w:rsidRPr="00790F80">
        <w:rPr>
          <w:rFonts w:cs="Times New Roman"/>
          <w:szCs w:val="28"/>
        </w:rPr>
        <w:t xml:space="preserve"> được ngân sách Nhà nước bố trí vốn để bồi thường giải phóng mặt bằng và được Ban Quản lý trực tiếp giao đất, cho thuê đất thì người sử dụng đất phải hoàn trả tiền bồi thường </w:t>
      </w:r>
      <w:r w:rsidR="00F95A06" w:rsidRPr="00790F80">
        <w:rPr>
          <w:rFonts w:cs="Times New Roman"/>
          <w:szCs w:val="28"/>
        </w:rPr>
        <w:t xml:space="preserve">giải phóng mặt bằng </w:t>
      </w:r>
      <w:r w:rsidRPr="00790F80">
        <w:rPr>
          <w:rFonts w:cs="Times New Roman"/>
          <w:szCs w:val="28"/>
        </w:rPr>
        <w:t>cho ngân sách Nhà nước theo quy định sau:</w:t>
      </w:r>
    </w:p>
    <w:p w14:paraId="37E25DBB" w14:textId="0F1634D2" w:rsidR="00706BF5" w:rsidRPr="00790F80" w:rsidRDefault="00790283" w:rsidP="00706BF5">
      <w:pPr>
        <w:spacing w:before="20" w:after="20" w:line="264" w:lineRule="auto"/>
        <w:ind w:firstLine="567"/>
        <w:rPr>
          <w:rFonts w:cs="Times New Roman"/>
          <w:szCs w:val="28"/>
        </w:rPr>
      </w:pPr>
      <w:r w:rsidRPr="00790F80">
        <w:rPr>
          <w:rFonts w:cs="Times New Roman"/>
          <w:szCs w:val="28"/>
        </w:rPr>
        <w:t xml:space="preserve">a) </w:t>
      </w:r>
      <w:r w:rsidR="00F95A06" w:rsidRPr="00790F80">
        <w:rPr>
          <w:rFonts w:cs="Times New Roman"/>
          <w:szCs w:val="28"/>
        </w:rPr>
        <w:t>Mức thu tiền bồi thường giải phóng mặt bằng mà người sử dụng đất phải hoàn trả được tính bình quân trên toàn bộ diện tích của khu công nghệ cao (đồng/m</w:t>
      </w:r>
      <w:r w:rsidR="00F95A06" w:rsidRPr="00790F80">
        <w:rPr>
          <w:rFonts w:cs="Times New Roman"/>
          <w:szCs w:val="28"/>
          <w:vertAlign w:val="superscript"/>
        </w:rPr>
        <w:t>2</w:t>
      </w:r>
      <w:r w:rsidR="00F95A06" w:rsidRPr="00790F80">
        <w:rPr>
          <w:rFonts w:cs="Times New Roman"/>
          <w:szCs w:val="28"/>
        </w:rPr>
        <w:t>)</w:t>
      </w:r>
      <w:r w:rsidR="002258B4" w:rsidRPr="00790F80">
        <w:rPr>
          <w:rFonts w:cs="Times New Roman"/>
          <w:szCs w:val="28"/>
        </w:rPr>
        <w:t>,</w:t>
      </w:r>
      <w:r w:rsidR="00F95A06" w:rsidRPr="00790F80">
        <w:rPr>
          <w:rFonts w:cs="Times New Roman"/>
          <w:szCs w:val="28"/>
        </w:rPr>
        <w:t xml:space="preserve"> tương ứng với thời gian sử dụng đấ</w:t>
      </w:r>
      <w:r w:rsidR="00706BF5" w:rsidRPr="00790F80">
        <w:rPr>
          <w:rFonts w:cs="Times New Roman"/>
          <w:szCs w:val="28"/>
        </w:rPr>
        <w:t>t</w:t>
      </w:r>
      <w:r w:rsidR="00F95A06" w:rsidRPr="00790F80">
        <w:rPr>
          <w:rFonts w:cs="Times New Roman"/>
          <w:szCs w:val="28"/>
        </w:rPr>
        <w:t xml:space="preserve"> 50 </w:t>
      </w:r>
      <w:r w:rsidR="00D76A08" w:rsidRPr="00790F80">
        <w:rPr>
          <w:rFonts w:cs="Times New Roman"/>
          <w:szCs w:val="28"/>
        </w:rPr>
        <w:t xml:space="preserve">năm </w:t>
      </w:r>
      <w:r w:rsidR="00F95A06" w:rsidRPr="00790F80">
        <w:rPr>
          <w:rFonts w:cs="Times New Roman"/>
          <w:szCs w:val="28"/>
        </w:rPr>
        <w:t xml:space="preserve">và do Ban Quản lý xác </w:t>
      </w:r>
      <w:r w:rsidR="00F95A06" w:rsidRPr="00790F80">
        <w:rPr>
          <w:rFonts w:cs="Times New Roman"/>
          <w:szCs w:val="28"/>
        </w:rPr>
        <w:lastRenderedPageBreak/>
        <w:t>định, ban hành.</w:t>
      </w:r>
      <w:r w:rsidR="00706BF5" w:rsidRPr="00790F80">
        <w:rPr>
          <w:rFonts w:cs="Times New Roman"/>
          <w:szCs w:val="28"/>
        </w:rPr>
        <w:t xml:space="preserve"> Trường hợp thời hạn sử dụng đất từ trên 50 năm đến 70 năm thì được áp dụng mức thu tiền bồi thường giải phóng mặt bằng hoàn trả quy định tại điểm này. </w:t>
      </w:r>
    </w:p>
    <w:p w14:paraId="49671D75" w14:textId="25F2CB8D" w:rsidR="00801D5C" w:rsidRPr="00790F80" w:rsidRDefault="00F95A06" w:rsidP="00F95A06">
      <w:pPr>
        <w:spacing w:before="20" w:after="20" w:line="264" w:lineRule="auto"/>
        <w:ind w:firstLine="567"/>
        <w:rPr>
          <w:rFonts w:cs="Times New Roman"/>
          <w:szCs w:val="28"/>
        </w:rPr>
      </w:pPr>
      <w:r w:rsidRPr="00790F80">
        <w:rPr>
          <w:rFonts w:cs="Times New Roman"/>
          <w:szCs w:val="28"/>
        </w:rPr>
        <w:t>b) Mức thu tiền bồi thường giải phóng mặt bằng hoàn trả tại điểm a khoản này được tính bằng tổng chi phí bồi thường, hỗ trợ, tái định cư phục vụ giải phóng mặt bằng khu công nghệ cao</w:t>
      </w:r>
      <w:r w:rsidR="00801D5C" w:rsidRPr="00790F80">
        <w:rPr>
          <w:rFonts w:cs="Times New Roman"/>
          <w:szCs w:val="28"/>
        </w:rPr>
        <w:t xml:space="preserve"> theo</w:t>
      </w:r>
      <w:r w:rsidRPr="00790F80">
        <w:rPr>
          <w:rFonts w:cs="Times New Roman"/>
          <w:szCs w:val="28"/>
        </w:rPr>
        <w:t xml:space="preserve"> </w:t>
      </w:r>
      <w:r w:rsidR="00801D5C" w:rsidRPr="00790F80">
        <w:t>giá trị quyết toán được cơ quan Nhà nước có thẩm quyền phê duyệt</w:t>
      </w:r>
      <w:r w:rsidR="00801D5C" w:rsidRPr="00790F80">
        <w:rPr>
          <w:rFonts w:cs="Times New Roman"/>
          <w:szCs w:val="28"/>
        </w:rPr>
        <w:t xml:space="preserve"> </w:t>
      </w:r>
      <w:r w:rsidRPr="00790F80">
        <w:rPr>
          <w:rFonts w:cs="Times New Roman"/>
          <w:szCs w:val="28"/>
        </w:rPr>
        <w:t>chia cho tổng diện tích đất của khu công nghệ cao</w:t>
      </w:r>
      <w:r w:rsidR="00801D5C" w:rsidRPr="00790F80">
        <w:t xml:space="preserve"> (</w:t>
      </w:r>
      <w:r w:rsidR="00D76A08" w:rsidRPr="00790F80">
        <w:t>trừ</w:t>
      </w:r>
      <w:r w:rsidR="00801D5C" w:rsidRPr="00790F80">
        <w:t xml:space="preserve"> diện tích đất xây dựng công trình hạ tầng kỹ thuật, đất cây xanh và mặt nước sử dụng chung theo quy hoạch phân khu hoặc quy hoạch chi tiết (nếu có) của khu công </w:t>
      </w:r>
      <w:r w:rsidR="00801D5C" w:rsidRPr="00790F80">
        <w:rPr>
          <w:rFonts w:cs="Times New Roman"/>
          <w:szCs w:val="28"/>
        </w:rPr>
        <w:t>nghệ cao</w:t>
      </w:r>
      <w:r w:rsidR="00D76A08" w:rsidRPr="00790F80">
        <w:rPr>
          <w:rFonts w:cs="Times New Roman"/>
          <w:szCs w:val="28"/>
        </w:rPr>
        <w:t xml:space="preserve"> được phê duyệt).</w:t>
      </w:r>
    </w:p>
    <w:p w14:paraId="53C560EE" w14:textId="77777777" w:rsidR="005A1248" w:rsidRPr="00790F80" w:rsidRDefault="005A1248" w:rsidP="002258B4">
      <w:pPr>
        <w:spacing w:before="20" w:after="20" w:line="264" w:lineRule="auto"/>
        <w:ind w:firstLine="567"/>
        <w:rPr>
          <w:rFonts w:cs="Times New Roman"/>
          <w:szCs w:val="28"/>
        </w:rPr>
      </w:pPr>
      <w:r w:rsidRPr="00790F80">
        <w:rPr>
          <w:rFonts w:cs="Times New Roman"/>
          <w:szCs w:val="28"/>
        </w:rPr>
        <w:t>c) Ban Quản lý xác định và thông báo số tiền bồi thường giải phóng mặt bằng mà người sử dụng đất phải hoàn trả tương ứng với thời gian sử dụng đất và diện tích đất được giao, cho thuê. Người sử dụng đất tại khu công nghệ cao có trách nhiệm nộp tiền bồi thường giải phóng mặt bằng hoàn trả cho Nhà nước theo Thông báo của Ban quản lý, trừ trường hợp quy định tại điểm d khoản này.</w:t>
      </w:r>
    </w:p>
    <w:p w14:paraId="64395C36" w14:textId="77777777" w:rsidR="005A1248" w:rsidRPr="00790F80" w:rsidRDefault="005A1248" w:rsidP="00706B97">
      <w:pPr>
        <w:spacing w:before="20" w:after="20" w:line="264" w:lineRule="auto"/>
        <w:ind w:firstLine="567"/>
        <w:rPr>
          <w:rFonts w:cs="Times New Roman"/>
          <w:szCs w:val="28"/>
        </w:rPr>
      </w:pPr>
      <w:r w:rsidRPr="00790F80">
        <w:rPr>
          <w:rFonts w:cs="Times New Roman"/>
          <w:szCs w:val="28"/>
        </w:rPr>
        <w:t xml:space="preserve">d) Người sử dụng đất tại khu công nghệ cao là cơ quan nhà nước, đơn vị sự nghiệp công lập được Ban Quản lý giao đất không thu tiền sử dụng đất, doanh nghiệp Nhà nước được Ban Quản lý cho thuê đất để thực hiện các dự án đầu tư sử dụng nguồn vốn đầu tư công, nhà đầu tư thuê đất để xây dựng nhà lưu trú thì không phải hoàn trả tiền bồi thường giải phóng mặt bằng cho Nhà nước. </w:t>
      </w:r>
    </w:p>
    <w:p w14:paraId="149402B5" w14:textId="6477D528" w:rsidR="00DE34D4" w:rsidRPr="00790F80" w:rsidRDefault="00790283" w:rsidP="00706B97">
      <w:pPr>
        <w:spacing w:before="20" w:after="20" w:line="264" w:lineRule="auto"/>
        <w:ind w:firstLine="567"/>
        <w:rPr>
          <w:rFonts w:cs="Times New Roman"/>
          <w:szCs w:val="28"/>
        </w:rPr>
      </w:pPr>
      <w:r w:rsidRPr="00790F80">
        <w:rPr>
          <w:rFonts w:cs="Times New Roman"/>
          <w:szCs w:val="28"/>
        </w:rPr>
        <w:t>5</w:t>
      </w:r>
      <w:r w:rsidR="00DE34D4" w:rsidRPr="00790F80">
        <w:rPr>
          <w:rFonts w:cs="Times New Roman"/>
          <w:szCs w:val="28"/>
        </w:rPr>
        <w:t xml:space="preserve">. Trường hợp dự án tại khoản 3 Điều này được sử dụng đất vào mục đích hỗn hợp theo quy định tại khoản 4 Điều 6 Nghị quyết này thì </w:t>
      </w:r>
      <w:r w:rsidR="00524F43" w:rsidRPr="00790F80">
        <w:rPr>
          <w:rFonts w:cs="Times New Roman"/>
          <w:szCs w:val="28"/>
        </w:rPr>
        <w:t xml:space="preserve">việc tính tiền thuê đất và </w:t>
      </w:r>
      <w:r w:rsidR="00DE34D4" w:rsidRPr="00790F80">
        <w:rPr>
          <w:rFonts w:cs="Times New Roman"/>
          <w:szCs w:val="28"/>
        </w:rPr>
        <w:t>chính sách miễn, giảm tiền thuê đất được áp dụng đối với từng diện tích đất sử dụng vào các mụ</w:t>
      </w:r>
      <w:r w:rsidR="00524F43" w:rsidRPr="00790F80">
        <w:rPr>
          <w:rFonts w:cs="Times New Roman"/>
          <w:szCs w:val="28"/>
        </w:rPr>
        <w:t>c đích khác nhau (trường hợp phân định được diện tích đất dành cho các mục đích khác nhau) hoặc áp dụng đối diện tích sàn xây dựng sử dụng (trường hợp không phân định được diện tích đất dành cho các mục đích khác nhau). Ban Quản lý có trách nhiệm xác định tỷ trọng diện tích đất hoặc diện tích sàn xây dựng quy định tại khoản này để chuyển cơ quan có thẩm quyền xác định tiền thuê đất. Trường hợp có vướng mắc trong quá trình thực hiện, Ban Quản lý báo cáo Ủy ban nhân dân Thành phố để có ý kiến chỉ đạo, tháo gỡ.</w:t>
      </w:r>
    </w:p>
    <w:p w14:paraId="7D08ACF8" w14:textId="2C5CC9E5" w:rsidR="000978C4" w:rsidRPr="00790F80" w:rsidRDefault="000978C4" w:rsidP="007B047A">
      <w:pPr>
        <w:spacing w:before="20" w:after="20" w:line="264" w:lineRule="auto"/>
        <w:ind w:firstLine="567"/>
        <w:rPr>
          <w:rFonts w:cs="Times New Roman"/>
          <w:szCs w:val="28"/>
          <w:lang w:val="vi-VN"/>
        </w:rPr>
      </w:pPr>
      <w:r w:rsidRPr="00790F80">
        <w:rPr>
          <w:rFonts w:eastAsia="Times New Roman" w:cs="Times New Roman"/>
          <w:b/>
          <w:szCs w:val="28"/>
          <w:lang w:val="vi-VN"/>
        </w:rPr>
        <w:t xml:space="preserve">Điều </w:t>
      </w:r>
      <w:r w:rsidR="00AB78FF" w:rsidRPr="00790F80">
        <w:rPr>
          <w:rFonts w:eastAsia="Times New Roman" w:cs="Times New Roman"/>
          <w:b/>
          <w:szCs w:val="28"/>
        </w:rPr>
        <w:t>2</w:t>
      </w:r>
      <w:r w:rsidR="00FA0550" w:rsidRPr="00790F80">
        <w:rPr>
          <w:rFonts w:eastAsia="Times New Roman" w:cs="Times New Roman"/>
          <w:b/>
          <w:szCs w:val="28"/>
        </w:rPr>
        <w:t>6</w:t>
      </w:r>
      <w:r w:rsidR="004757DA" w:rsidRPr="00790F80">
        <w:rPr>
          <w:rFonts w:eastAsia="Times New Roman" w:cs="Times New Roman"/>
          <w:b/>
          <w:szCs w:val="28"/>
        </w:rPr>
        <w:t xml:space="preserve">. </w:t>
      </w:r>
      <w:r w:rsidR="00A66C4F" w:rsidRPr="00790F80">
        <w:rPr>
          <w:rFonts w:eastAsia="Times New Roman" w:cs="Times New Roman"/>
          <w:b/>
          <w:szCs w:val="28"/>
        </w:rPr>
        <w:t xml:space="preserve">Cơ chế, </w:t>
      </w:r>
      <w:r w:rsidRPr="00790F80">
        <w:rPr>
          <w:rFonts w:eastAsia="Times New Roman" w:cs="Times New Roman"/>
          <w:b/>
          <w:szCs w:val="28"/>
        </w:rPr>
        <w:t>chính sách ưu đãi</w:t>
      </w:r>
      <w:r w:rsidR="00A66C4F" w:rsidRPr="00790F80">
        <w:rPr>
          <w:rFonts w:eastAsia="Times New Roman" w:cs="Times New Roman"/>
          <w:b/>
          <w:szCs w:val="28"/>
        </w:rPr>
        <w:t xml:space="preserve">, hỗ trợ </w:t>
      </w:r>
      <w:r w:rsidR="00DF5C1A" w:rsidRPr="00790F80">
        <w:rPr>
          <w:rFonts w:eastAsia="Times New Roman" w:cs="Times New Roman"/>
          <w:b/>
          <w:szCs w:val="28"/>
        </w:rPr>
        <w:t xml:space="preserve">đối với dự án thực hiện </w:t>
      </w:r>
      <w:r w:rsidR="00F1193E" w:rsidRPr="00790F80">
        <w:rPr>
          <w:rFonts w:eastAsia="Times New Roman" w:cs="Times New Roman"/>
          <w:b/>
          <w:szCs w:val="28"/>
        </w:rPr>
        <w:t xml:space="preserve">hoạt động công nghệ cao </w:t>
      </w:r>
      <w:r w:rsidRPr="00790F80">
        <w:rPr>
          <w:rFonts w:eastAsia="Times New Roman" w:cs="Times New Roman"/>
          <w:b/>
          <w:szCs w:val="28"/>
        </w:rPr>
        <w:t>tại khu công nghệ cao</w:t>
      </w:r>
      <w:r w:rsidR="00FA0550" w:rsidRPr="00790F80">
        <w:rPr>
          <w:rFonts w:eastAsia="Times New Roman" w:cs="Times New Roman"/>
          <w:b/>
          <w:szCs w:val="28"/>
        </w:rPr>
        <w:t xml:space="preserve"> trên địa bàn Thành phố</w:t>
      </w:r>
    </w:p>
    <w:p w14:paraId="177DCBAA" w14:textId="426368DA" w:rsidR="00A66C4F" w:rsidRPr="00790F80" w:rsidRDefault="00A66C4F" w:rsidP="00A66C4F">
      <w:pPr>
        <w:spacing w:before="20" w:after="20" w:line="264" w:lineRule="auto"/>
        <w:ind w:firstLine="567"/>
        <w:rPr>
          <w:rFonts w:cs="Times New Roman"/>
          <w:szCs w:val="28"/>
        </w:rPr>
      </w:pPr>
      <w:r w:rsidRPr="00790F80">
        <w:rPr>
          <w:rFonts w:cs="Times New Roman"/>
          <w:szCs w:val="28"/>
        </w:rPr>
        <w:t xml:space="preserve">1. Các dự án </w:t>
      </w:r>
      <w:r w:rsidR="00FA0550" w:rsidRPr="00790F80">
        <w:rPr>
          <w:rFonts w:cs="Times New Roman"/>
          <w:szCs w:val="28"/>
        </w:rPr>
        <w:t xml:space="preserve">đầu tư </w:t>
      </w:r>
      <w:r w:rsidR="003B63B8" w:rsidRPr="00790F80">
        <w:rPr>
          <w:rFonts w:cs="Times New Roman"/>
          <w:szCs w:val="28"/>
        </w:rPr>
        <w:t xml:space="preserve">được hưởng ưu đãi, hỗ trợ đầu tư quy định tại điểm khoản 1 Điều 26 Luật Thủ đô </w:t>
      </w:r>
      <w:r w:rsidRPr="00790F80">
        <w:rPr>
          <w:rFonts w:cs="Times New Roman"/>
          <w:szCs w:val="28"/>
        </w:rPr>
        <w:t>tại khu công nghệ cao trên địa bàn Thành phố bao gồm:</w:t>
      </w:r>
    </w:p>
    <w:p w14:paraId="61B689D8" w14:textId="77777777" w:rsidR="00A66C4F" w:rsidRPr="00790F80" w:rsidRDefault="00A66C4F" w:rsidP="00A66C4F">
      <w:pPr>
        <w:spacing w:before="20" w:after="20" w:line="264" w:lineRule="auto"/>
        <w:ind w:firstLine="567"/>
        <w:rPr>
          <w:rFonts w:cs="Times New Roman"/>
          <w:szCs w:val="28"/>
          <w:lang w:val="vi-VN"/>
        </w:rPr>
      </w:pPr>
      <w:r w:rsidRPr="00790F80">
        <w:rPr>
          <w:rFonts w:cs="Times New Roman"/>
          <w:szCs w:val="28"/>
        </w:rPr>
        <w:t>a)</w:t>
      </w:r>
      <w:r w:rsidRPr="00790F80">
        <w:rPr>
          <w:rFonts w:cs="Times New Roman"/>
          <w:szCs w:val="28"/>
          <w:lang w:val="vi-VN"/>
        </w:rPr>
        <w:t xml:space="preserve"> Dự án hoạt động công nghệ cao theo quy định của Luật Công nghệ cao;</w:t>
      </w:r>
    </w:p>
    <w:p w14:paraId="32D31D01" w14:textId="77777777" w:rsidR="00A66C4F" w:rsidRPr="00790F80" w:rsidRDefault="00A66C4F" w:rsidP="00A66C4F">
      <w:pPr>
        <w:spacing w:before="20" w:after="20" w:line="264" w:lineRule="auto"/>
        <w:ind w:firstLine="567"/>
        <w:rPr>
          <w:rFonts w:cs="Times New Roman"/>
          <w:szCs w:val="28"/>
          <w:lang w:val="vi-VN"/>
        </w:rPr>
      </w:pPr>
      <w:r w:rsidRPr="00790F80">
        <w:rPr>
          <w:rFonts w:cs="Times New Roman"/>
          <w:szCs w:val="28"/>
        </w:rPr>
        <w:t>b)</w:t>
      </w:r>
      <w:r w:rsidRPr="00790F80">
        <w:rPr>
          <w:rFonts w:cs="Times New Roman"/>
          <w:szCs w:val="28"/>
          <w:lang w:val="vi-VN"/>
        </w:rPr>
        <w:t xml:space="preserve"> Dự án nghiên cứu và phát triển, ứng dụng, sản xuất sản phẩm về công nghệ chiến lược theo quy định của Luật Công nghệ cao;</w:t>
      </w:r>
    </w:p>
    <w:p w14:paraId="680C7AAA" w14:textId="77777777" w:rsidR="00A66C4F" w:rsidRPr="00790F80" w:rsidRDefault="00A66C4F" w:rsidP="00A66C4F">
      <w:pPr>
        <w:spacing w:before="20" w:after="20" w:line="264" w:lineRule="auto"/>
        <w:ind w:firstLine="567"/>
        <w:rPr>
          <w:rFonts w:cs="Times New Roman"/>
          <w:szCs w:val="28"/>
          <w:lang w:val="vi-VN"/>
        </w:rPr>
      </w:pPr>
      <w:r w:rsidRPr="00790F80">
        <w:rPr>
          <w:rFonts w:cs="Times New Roman"/>
          <w:szCs w:val="28"/>
        </w:rPr>
        <w:t>c)</w:t>
      </w:r>
      <w:r w:rsidRPr="00790F80">
        <w:rPr>
          <w:rFonts w:cs="Times New Roman"/>
          <w:szCs w:val="28"/>
          <w:lang w:val="vi-VN"/>
        </w:rPr>
        <w:t xml:space="preserve"> Dự án hoạt động công nghệ số, nghiên cứu và phát triển sản phẩm và dịch vụ công nghệ số; </w:t>
      </w:r>
    </w:p>
    <w:p w14:paraId="41CABAA7" w14:textId="77777777" w:rsidR="00A66C4F" w:rsidRPr="00790F80" w:rsidRDefault="00A66C4F" w:rsidP="00A66C4F">
      <w:pPr>
        <w:spacing w:before="20" w:after="20" w:line="264" w:lineRule="auto"/>
        <w:ind w:firstLine="567"/>
        <w:rPr>
          <w:rFonts w:cs="Times New Roman"/>
          <w:szCs w:val="28"/>
          <w:lang w:val="vi-VN"/>
        </w:rPr>
      </w:pPr>
      <w:r w:rsidRPr="00790F80">
        <w:rPr>
          <w:rFonts w:cs="Times New Roman"/>
          <w:szCs w:val="28"/>
        </w:rPr>
        <w:t>d)</w:t>
      </w:r>
      <w:r w:rsidRPr="00790F80">
        <w:rPr>
          <w:rFonts w:cs="Times New Roman"/>
          <w:szCs w:val="28"/>
          <w:lang w:val="vi-VN"/>
        </w:rPr>
        <w:t xml:space="preserve"> Dự án đổi mới sáng tạo và khởi nghiệp đổi mới sáng tạo;</w:t>
      </w:r>
    </w:p>
    <w:p w14:paraId="19676BEA" w14:textId="52F9AA00" w:rsidR="00A66C4F" w:rsidRPr="00790F80" w:rsidRDefault="00003B9E" w:rsidP="00A66C4F">
      <w:pPr>
        <w:spacing w:before="20" w:after="20" w:line="264" w:lineRule="auto"/>
        <w:ind w:firstLine="567"/>
        <w:rPr>
          <w:rFonts w:cs="Times New Roman"/>
          <w:szCs w:val="28"/>
          <w:lang w:val="vi-VN"/>
        </w:rPr>
      </w:pPr>
      <w:r w:rsidRPr="00790F80">
        <w:rPr>
          <w:rFonts w:cs="Times New Roman"/>
          <w:szCs w:val="28"/>
        </w:rPr>
        <w:lastRenderedPageBreak/>
        <w:t>đ</w:t>
      </w:r>
      <w:r w:rsidR="00A66C4F" w:rsidRPr="00790F80">
        <w:rPr>
          <w:rFonts w:cs="Times New Roman"/>
          <w:szCs w:val="28"/>
        </w:rPr>
        <w:t>)</w:t>
      </w:r>
      <w:r w:rsidR="00A66C4F" w:rsidRPr="00790F80">
        <w:rPr>
          <w:rFonts w:cs="Times New Roman"/>
          <w:szCs w:val="28"/>
          <w:lang w:val="vi-VN"/>
        </w:rPr>
        <w:t xml:space="preserve"> Dự án xây dựng trung tâm nghiên cứu và phát triển, trung tâm đổi mới sáng tạo;</w:t>
      </w:r>
    </w:p>
    <w:p w14:paraId="3D1F1A4F" w14:textId="77777777" w:rsidR="00724B73" w:rsidRPr="00790F80" w:rsidRDefault="00724B73" w:rsidP="007B047A">
      <w:pPr>
        <w:spacing w:before="20" w:after="20" w:line="264" w:lineRule="auto"/>
        <w:ind w:firstLine="567"/>
        <w:rPr>
          <w:rFonts w:cs="Times New Roman"/>
          <w:szCs w:val="28"/>
          <w:lang w:val="vi-VN"/>
        </w:rPr>
      </w:pPr>
      <w:r w:rsidRPr="00790F80">
        <w:rPr>
          <w:rFonts w:cs="Times New Roman"/>
          <w:szCs w:val="28"/>
        </w:rPr>
        <w:t xml:space="preserve">2. </w:t>
      </w:r>
      <w:r w:rsidRPr="00790F80">
        <w:rPr>
          <w:rFonts w:cs="Times New Roman"/>
          <w:szCs w:val="28"/>
          <w:lang w:val="vi-VN"/>
        </w:rPr>
        <w:t xml:space="preserve">Ngân sách Thành phố chi trực tiếp bằng tiền để hỗ trợ </w:t>
      </w:r>
      <w:r w:rsidRPr="00790F80">
        <w:rPr>
          <w:rFonts w:cs="Times New Roman"/>
          <w:szCs w:val="28"/>
        </w:rPr>
        <w:t>cho các dự án tại khoản 1 Điều này, bao gồm</w:t>
      </w:r>
      <w:r w:rsidRPr="00790F80">
        <w:rPr>
          <w:rFonts w:cs="Times New Roman"/>
          <w:szCs w:val="28"/>
          <w:lang w:val="vi-VN"/>
        </w:rPr>
        <w:t>: Chi phí đào tạo, phát triển nguồn nhân lực; Chi phí nghiên cứu và phát triển; Chi phí đầu tư tạo tài sản cố định; Chi phí sản xuất sản phẩm công nghệ cao; Chi phí đầu tư công trình hạ tầng xã hội</w:t>
      </w:r>
      <w:r w:rsidRPr="00790F80">
        <w:rPr>
          <w:rFonts w:cs="Times New Roman"/>
          <w:szCs w:val="28"/>
        </w:rPr>
        <w:t xml:space="preserve">; Chi phí hỗ trợ chuyển đổi hoạt động, cải tiến công nghệ để nâng cao hiệu quả hoạt động của dự án và các </w:t>
      </w:r>
      <w:r w:rsidRPr="00790F80">
        <w:rPr>
          <w:rFonts w:cs="Times New Roman"/>
          <w:szCs w:val="28"/>
          <w:lang w:val="vi-VN"/>
        </w:rPr>
        <w:t xml:space="preserve">hỗ trợ khác có liên quan. Ủy ban nhân đân Thành phố ban hành tiêu chí, điều kiện, mức hỗ trợ cụ thể theo đề xuất của Ban Quản lý. </w:t>
      </w:r>
    </w:p>
    <w:p w14:paraId="257CF80B" w14:textId="17393E0F" w:rsidR="000978C4" w:rsidRPr="00790F80" w:rsidRDefault="00003B9E" w:rsidP="007B047A">
      <w:pPr>
        <w:spacing w:before="20" w:after="20" w:line="264" w:lineRule="auto"/>
        <w:ind w:firstLine="567"/>
        <w:rPr>
          <w:rFonts w:cs="Times New Roman"/>
          <w:szCs w:val="28"/>
          <w:lang w:val="vi-VN"/>
        </w:rPr>
      </w:pPr>
      <w:r w:rsidRPr="00790F80">
        <w:rPr>
          <w:rFonts w:cs="Times New Roman"/>
          <w:szCs w:val="28"/>
          <w:lang w:val="vi-VN"/>
        </w:rPr>
        <w:t>3</w:t>
      </w:r>
      <w:r w:rsidR="000978C4" w:rsidRPr="00790F80">
        <w:rPr>
          <w:rFonts w:cs="Times New Roman"/>
          <w:szCs w:val="28"/>
          <w:lang w:val="vi-VN"/>
        </w:rPr>
        <w:t xml:space="preserve">. </w:t>
      </w:r>
      <w:r w:rsidR="00790F80" w:rsidRPr="00790F80">
        <w:rPr>
          <w:rFonts w:cs="Times New Roman"/>
          <w:szCs w:val="28"/>
          <w:lang w:val="vi-VN"/>
        </w:rPr>
        <w:t>Việc áp dụng chính sách hỗ trợ theo quy định tại khoản 2 Điều này đảm bảo phù hợp với các nguyên tắc quy định tại Điều 3 Nghị định số 182/2024/NĐ-CP ngày 31/12/2024 của Chính phủ về Quỹ Hỗ trợ đầu tư.</w:t>
      </w:r>
    </w:p>
    <w:p w14:paraId="6B9ADD04" w14:textId="3AA80EA0" w:rsidR="000978C4" w:rsidRPr="00790F80" w:rsidRDefault="00003B9E" w:rsidP="007B047A">
      <w:pPr>
        <w:spacing w:before="20" w:after="20" w:line="264" w:lineRule="auto"/>
        <w:ind w:firstLine="567"/>
        <w:rPr>
          <w:rFonts w:cs="Times New Roman"/>
          <w:szCs w:val="28"/>
        </w:rPr>
      </w:pPr>
      <w:r w:rsidRPr="00790F80">
        <w:rPr>
          <w:rFonts w:cs="Times New Roman"/>
          <w:szCs w:val="28"/>
        </w:rPr>
        <w:t>4. Đối</w:t>
      </w:r>
      <w:r w:rsidR="000978C4" w:rsidRPr="00790F80">
        <w:rPr>
          <w:rFonts w:cs="Times New Roman"/>
          <w:szCs w:val="28"/>
          <w:lang w:val="vi-VN"/>
        </w:rPr>
        <w:t xml:space="preserve"> với dự án đầu tư của nhà đầu tư chiến lược có quy mô lớn, có ảnh hưởng lớn về kinh tế - xã hội cần đặc biệt khuyế</w:t>
      </w:r>
      <w:r w:rsidRPr="00790F80">
        <w:rPr>
          <w:rFonts w:cs="Times New Roman"/>
          <w:szCs w:val="28"/>
          <w:lang w:val="vi-VN"/>
        </w:rPr>
        <w:t>n khích, thu hút đầu tư tại</w:t>
      </w:r>
      <w:r w:rsidR="003B63B8" w:rsidRPr="00790F80">
        <w:rPr>
          <w:rFonts w:cs="Times New Roman"/>
          <w:szCs w:val="28"/>
        </w:rPr>
        <w:t xml:space="preserve"> khu công nghệ cao</w:t>
      </w:r>
      <w:r w:rsidR="0023312D" w:rsidRPr="00790F80">
        <w:rPr>
          <w:rFonts w:cs="Times New Roman"/>
          <w:szCs w:val="28"/>
          <w:lang w:val="vi-VN"/>
        </w:rPr>
        <w:t>,</w:t>
      </w:r>
      <w:r w:rsidR="0023312D" w:rsidRPr="00790F80">
        <w:rPr>
          <w:rFonts w:cs="Times New Roman"/>
          <w:szCs w:val="28"/>
        </w:rPr>
        <w:t xml:space="preserve"> Ủy ban nhân dân</w:t>
      </w:r>
      <w:r w:rsidR="000978C4" w:rsidRPr="00790F80">
        <w:rPr>
          <w:rFonts w:cs="Times New Roman"/>
          <w:szCs w:val="28"/>
          <w:lang w:val="vi-VN"/>
        </w:rPr>
        <w:t xml:space="preserve"> Thành phố đàm phán, thương lượng với nhà đầu tư v</w:t>
      </w:r>
      <w:r w:rsidR="003B63B8" w:rsidRPr="00790F80">
        <w:rPr>
          <w:rFonts w:cs="Times New Roman"/>
          <w:szCs w:val="28"/>
          <w:lang w:val="vi-VN"/>
        </w:rPr>
        <w:t xml:space="preserve">à xem xét, quyết định </w:t>
      </w:r>
      <w:r w:rsidR="000978C4" w:rsidRPr="00790F80">
        <w:rPr>
          <w:rFonts w:cs="Times New Roman"/>
          <w:szCs w:val="28"/>
          <w:lang w:val="vi-VN"/>
        </w:rPr>
        <w:t xml:space="preserve">các hỗ trợ đầu tư đặc thù </w:t>
      </w:r>
      <w:r w:rsidR="006C0D7B" w:rsidRPr="00790F80">
        <w:rPr>
          <w:rFonts w:cs="Times New Roman"/>
          <w:szCs w:val="28"/>
        </w:rPr>
        <w:t xml:space="preserve">với mức ưu đãi, hỗ trợ cao hơn quy định của pháp luật hiện hành và quy định tại Nghị quyết này, bao gồm: </w:t>
      </w:r>
    </w:p>
    <w:p w14:paraId="636D6BE4" w14:textId="1E993A40" w:rsidR="006C0D7B" w:rsidRPr="00790F80" w:rsidRDefault="000978C4" w:rsidP="007B047A">
      <w:pPr>
        <w:spacing w:before="20" w:after="20" w:line="264" w:lineRule="auto"/>
        <w:ind w:firstLine="567"/>
        <w:rPr>
          <w:rFonts w:cs="Times New Roman"/>
          <w:szCs w:val="28"/>
        </w:rPr>
      </w:pPr>
      <w:r w:rsidRPr="00790F80">
        <w:rPr>
          <w:rFonts w:cs="Times New Roman"/>
          <w:szCs w:val="28"/>
        </w:rPr>
        <w:t>a)</w:t>
      </w:r>
      <w:r w:rsidRPr="00790F80">
        <w:rPr>
          <w:rFonts w:cs="Times New Roman"/>
          <w:szCs w:val="28"/>
          <w:lang w:val="vi-VN"/>
        </w:rPr>
        <w:t xml:space="preserve"> </w:t>
      </w:r>
      <w:r w:rsidR="006C0D7B" w:rsidRPr="00790F80">
        <w:rPr>
          <w:rFonts w:cs="Times New Roman"/>
          <w:szCs w:val="28"/>
        </w:rPr>
        <w:t>Chính sách m</w:t>
      </w:r>
      <w:r w:rsidR="006C0D7B" w:rsidRPr="00790F80">
        <w:rPr>
          <w:rFonts w:cs="Times New Roman"/>
          <w:szCs w:val="28"/>
          <w:lang w:val="vi-VN"/>
        </w:rPr>
        <w:t>iễn, giảm tiền thuê đất</w:t>
      </w:r>
      <w:r w:rsidR="006C0D7B" w:rsidRPr="00790F80">
        <w:rPr>
          <w:rFonts w:cs="Times New Roman"/>
          <w:szCs w:val="28"/>
        </w:rPr>
        <w:t>;</w:t>
      </w:r>
    </w:p>
    <w:p w14:paraId="2F1DCA3B" w14:textId="019CB5B9" w:rsidR="000978C4" w:rsidRPr="00790F80" w:rsidRDefault="006C0D7B" w:rsidP="007B047A">
      <w:pPr>
        <w:spacing w:before="20" w:after="20" w:line="264" w:lineRule="auto"/>
        <w:ind w:firstLine="567"/>
        <w:rPr>
          <w:rFonts w:cs="Times New Roman"/>
          <w:szCs w:val="28"/>
        </w:rPr>
      </w:pPr>
      <w:r w:rsidRPr="00790F80">
        <w:rPr>
          <w:rFonts w:cs="Times New Roman"/>
          <w:szCs w:val="28"/>
        </w:rPr>
        <w:t>b) Chính sách h</w:t>
      </w:r>
      <w:r w:rsidR="000978C4" w:rsidRPr="00790F80">
        <w:rPr>
          <w:rFonts w:cs="Times New Roman"/>
          <w:szCs w:val="28"/>
          <w:lang w:val="vi-VN"/>
        </w:rPr>
        <w:t xml:space="preserve">ỗ trợ đầu tư quy định tại </w:t>
      </w:r>
      <w:r w:rsidRPr="00790F80">
        <w:rPr>
          <w:rFonts w:cs="Times New Roman"/>
          <w:szCs w:val="28"/>
        </w:rPr>
        <w:t>khoản 2 Điều này;</w:t>
      </w:r>
    </w:p>
    <w:p w14:paraId="5A51924B" w14:textId="4F6B7761" w:rsidR="000978C4" w:rsidRPr="00790F80" w:rsidRDefault="006C0D7B" w:rsidP="007B047A">
      <w:pPr>
        <w:spacing w:before="20" w:after="20" w:line="264" w:lineRule="auto"/>
        <w:ind w:firstLine="567"/>
        <w:rPr>
          <w:rFonts w:cs="Times New Roman"/>
          <w:szCs w:val="28"/>
        </w:rPr>
      </w:pPr>
      <w:r w:rsidRPr="00790F80">
        <w:rPr>
          <w:rFonts w:cs="Times New Roman"/>
          <w:szCs w:val="28"/>
        </w:rPr>
        <w:t>c</w:t>
      </w:r>
      <w:r w:rsidR="000978C4" w:rsidRPr="00790F80">
        <w:rPr>
          <w:rFonts w:cs="Times New Roman"/>
          <w:szCs w:val="28"/>
        </w:rPr>
        <w:t>)</w:t>
      </w:r>
      <w:r w:rsidR="000978C4" w:rsidRPr="00790F80">
        <w:rPr>
          <w:rFonts w:cs="Times New Roman"/>
          <w:szCs w:val="28"/>
          <w:lang w:val="vi-VN"/>
        </w:rPr>
        <w:t xml:space="preserve"> Hỗ trợ chi phí thuê </w:t>
      </w:r>
      <w:r w:rsidRPr="00790F80">
        <w:rPr>
          <w:rFonts w:cs="Times New Roman"/>
          <w:szCs w:val="28"/>
        </w:rPr>
        <w:t>lại đất có hạ tầng</w:t>
      </w:r>
      <w:r w:rsidR="00CD4611" w:rsidRPr="00790F80">
        <w:rPr>
          <w:rFonts w:cs="Times New Roman"/>
          <w:szCs w:val="28"/>
        </w:rPr>
        <w:t xml:space="preserve"> của nhà đầu tư hạ tầng</w:t>
      </w:r>
      <w:r w:rsidRPr="00790F80">
        <w:rPr>
          <w:rFonts w:cs="Times New Roman"/>
          <w:szCs w:val="28"/>
        </w:rPr>
        <w:t xml:space="preserve">; </w:t>
      </w:r>
    </w:p>
    <w:p w14:paraId="066630AD" w14:textId="4517BC8F" w:rsidR="000978C4" w:rsidRPr="00790F80" w:rsidRDefault="000978C4" w:rsidP="007B047A">
      <w:pPr>
        <w:spacing w:before="20" w:after="20" w:line="264" w:lineRule="auto"/>
        <w:ind w:firstLine="567"/>
        <w:rPr>
          <w:rFonts w:cs="Times New Roman"/>
          <w:szCs w:val="28"/>
          <w:lang w:val="vi-VN"/>
        </w:rPr>
      </w:pPr>
      <w:r w:rsidRPr="00790F80">
        <w:rPr>
          <w:rFonts w:cs="Times New Roman"/>
          <w:szCs w:val="28"/>
        </w:rPr>
        <w:t>d)</w:t>
      </w:r>
      <w:r w:rsidRPr="00790F80">
        <w:rPr>
          <w:rFonts w:cs="Times New Roman"/>
          <w:szCs w:val="28"/>
          <w:lang w:val="vi-VN"/>
        </w:rPr>
        <w:t xml:space="preserve"> Hỗ trợ chi phí sử dụng hạ tầng (điện, nước sạch, xử lý nước thải,…);</w:t>
      </w:r>
    </w:p>
    <w:p w14:paraId="1965FFC4" w14:textId="48C59373" w:rsidR="000978C4" w:rsidRPr="00790F80" w:rsidRDefault="000978C4" w:rsidP="007B047A">
      <w:pPr>
        <w:spacing w:before="20" w:after="20" w:line="264" w:lineRule="auto"/>
        <w:ind w:firstLine="567"/>
        <w:rPr>
          <w:rFonts w:cs="Times New Roman"/>
          <w:szCs w:val="28"/>
          <w:lang w:val="vi-VN"/>
        </w:rPr>
      </w:pPr>
      <w:r w:rsidRPr="00790F80">
        <w:rPr>
          <w:rFonts w:cs="Times New Roman"/>
          <w:szCs w:val="28"/>
        </w:rPr>
        <w:t>e)</w:t>
      </w:r>
      <w:r w:rsidRPr="00790F80">
        <w:rPr>
          <w:rFonts w:cs="Times New Roman"/>
          <w:szCs w:val="28"/>
          <w:lang w:val="vi-VN"/>
        </w:rPr>
        <w:t xml:space="preserve"> </w:t>
      </w:r>
      <w:r w:rsidR="006C0D7B" w:rsidRPr="00790F80">
        <w:rPr>
          <w:rFonts w:cs="Times New Roman"/>
          <w:szCs w:val="28"/>
        </w:rPr>
        <w:t>C</w:t>
      </w:r>
      <w:r w:rsidRPr="00790F80">
        <w:rPr>
          <w:rFonts w:cs="Times New Roman"/>
          <w:szCs w:val="28"/>
          <w:lang w:val="vi-VN"/>
        </w:rPr>
        <w:t xml:space="preserve">ơ chế ưu tiên về </w:t>
      </w:r>
      <w:r w:rsidR="006C0D7B" w:rsidRPr="00790F80">
        <w:rPr>
          <w:rFonts w:cs="Times New Roman"/>
          <w:szCs w:val="28"/>
        </w:rPr>
        <w:t xml:space="preserve">thủ tục </w:t>
      </w:r>
      <w:r w:rsidRPr="00790F80">
        <w:rPr>
          <w:rFonts w:cs="Times New Roman"/>
          <w:szCs w:val="28"/>
          <w:lang w:val="vi-VN"/>
        </w:rPr>
        <w:t>thuế, hả</w:t>
      </w:r>
      <w:r w:rsidR="00620FA6" w:rsidRPr="00790F80">
        <w:rPr>
          <w:rFonts w:cs="Times New Roman"/>
          <w:szCs w:val="28"/>
          <w:lang w:val="vi-VN"/>
        </w:rPr>
        <w:t>i quan;</w:t>
      </w:r>
    </w:p>
    <w:p w14:paraId="7911CE67" w14:textId="01F938DA" w:rsidR="000978C4" w:rsidRPr="00790F80" w:rsidRDefault="00F1193E" w:rsidP="007B047A">
      <w:pPr>
        <w:spacing w:before="20" w:after="20" w:line="264" w:lineRule="auto"/>
        <w:ind w:firstLine="567"/>
        <w:rPr>
          <w:rFonts w:cs="Times New Roman"/>
          <w:szCs w:val="28"/>
        </w:rPr>
      </w:pPr>
      <w:r w:rsidRPr="00790F80">
        <w:rPr>
          <w:rFonts w:cs="Times New Roman"/>
          <w:szCs w:val="28"/>
        </w:rPr>
        <w:t>g</w:t>
      </w:r>
      <w:r w:rsidR="000978C4" w:rsidRPr="00790F80">
        <w:rPr>
          <w:rFonts w:cs="Times New Roman"/>
          <w:szCs w:val="28"/>
        </w:rPr>
        <w:t>)</w:t>
      </w:r>
      <w:r w:rsidR="000978C4" w:rsidRPr="00790F80">
        <w:rPr>
          <w:rFonts w:cs="Times New Roman"/>
          <w:szCs w:val="28"/>
          <w:lang w:val="vi-VN"/>
        </w:rPr>
        <w:t xml:space="preserve"> Chi phí đầu tư máy móc, trang thiết bị, công cụ, dụng cụ thí nghiệm phòng lab với mục đích chia sẻ sử dụng trong khu thử nghiệm, cơ sở hạ tầng khoa học và công nghệ dùng chung của </w:t>
      </w:r>
      <w:r w:rsidRPr="00790F80">
        <w:rPr>
          <w:rFonts w:cs="Times New Roman"/>
          <w:szCs w:val="28"/>
        </w:rPr>
        <w:t xml:space="preserve">khu công nghệ cao; </w:t>
      </w:r>
    </w:p>
    <w:p w14:paraId="3B283B35" w14:textId="3E453A1C" w:rsidR="000978C4" w:rsidRPr="00790F80" w:rsidRDefault="00F1193E" w:rsidP="007B047A">
      <w:pPr>
        <w:spacing w:before="20" w:after="20" w:line="264" w:lineRule="auto"/>
        <w:ind w:firstLine="567"/>
        <w:rPr>
          <w:rFonts w:cs="Times New Roman"/>
          <w:szCs w:val="28"/>
          <w:lang w:val="vi-VN"/>
        </w:rPr>
      </w:pPr>
      <w:r w:rsidRPr="00790F80">
        <w:rPr>
          <w:rFonts w:cs="Times New Roman"/>
          <w:szCs w:val="28"/>
        </w:rPr>
        <w:t>h</w:t>
      </w:r>
      <w:r w:rsidR="000978C4" w:rsidRPr="00790F80">
        <w:rPr>
          <w:rFonts w:cs="Times New Roman"/>
          <w:szCs w:val="28"/>
        </w:rPr>
        <w:t>)</w:t>
      </w:r>
      <w:r w:rsidR="000978C4" w:rsidRPr="00790F80">
        <w:rPr>
          <w:rFonts w:cs="Times New Roman"/>
          <w:szCs w:val="28"/>
          <w:lang w:val="vi-VN"/>
        </w:rPr>
        <w:t xml:space="preserve"> Các </w:t>
      </w:r>
      <w:r w:rsidR="00CD4611" w:rsidRPr="00790F80">
        <w:rPr>
          <w:rFonts w:cs="Times New Roman"/>
          <w:szCs w:val="28"/>
        </w:rPr>
        <w:t>hỗ trợ</w:t>
      </w:r>
      <w:r w:rsidR="000978C4" w:rsidRPr="00790F80">
        <w:rPr>
          <w:rFonts w:cs="Times New Roman"/>
          <w:szCs w:val="28"/>
          <w:lang w:val="vi-VN"/>
        </w:rPr>
        <w:t xml:space="preserve"> khác phù hợp với quy định của pháp luật.</w:t>
      </w:r>
    </w:p>
    <w:p w14:paraId="27BB9A4D" w14:textId="2B42611A" w:rsidR="000978C4" w:rsidRPr="00790F80" w:rsidRDefault="00910F5C" w:rsidP="007B047A">
      <w:pPr>
        <w:spacing w:before="20" w:after="20" w:line="264" w:lineRule="auto"/>
        <w:ind w:firstLine="567"/>
        <w:rPr>
          <w:rFonts w:eastAsia="Times New Roman" w:cs="Times New Roman"/>
          <w:b/>
          <w:szCs w:val="28"/>
        </w:rPr>
      </w:pPr>
      <w:r w:rsidRPr="00790F80">
        <w:rPr>
          <w:rFonts w:eastAsia="Times New Roman" w:cs="Times New Roman"/>
          <w:b/>
          <w:szCs w:val="28"/>
          <w:lang w:val="vi-VN"/>
        </w:rPr>
        <w:t xml:space="preserve">Điều </w:t>
      </w:r>
      <w:r w:rsidR="00FA0550" w:rsidRPr="00790F80">
        <w:rPr>
          <w:rFonts w:eastAsia="Times New Roman" w:cs="Times New Roman"/>
          <w:b/>
          <w:szCs w:val="28"/>
        </w:rPr>
        <w:t>27</w:t>
      </w:r>
      <w:r w:rsidR="00F1193E" w:rsidRPr="00790F80">
        <w:rPr>
          <w:rFonts w:eastAsia="Times New Roman" w:cs="Times New Roman"/>
          <w:b/>
          <w:szCs w:val="28"/>
        </w:rPr>
        <w:t>.</w:t>
      </w:r>
      <w:r w:rsidRPr="00790F80">
        <w:rPr>
          <w:rFonts w:eastAsia="Times New Roman" w:cs="Times New Roman"/>
          <w:b/>
          <w:szCs w:val="28"/>
          <w:lang w:val="vi-VN"/>
        </w:rPr>
        <w:t xml:space="preserve"> </w:t>
      </w:r>
      <w:r w:rsidR="00F1193E" w:rsidRPr="00790F80">
        <w:rPr>
          <w:rFonts w:eastAsia="Times New Roman" w:cs="Times New Roman"/>
          <w:b/>
          <w:szCs w:val="28"/>
        </w:rPr>
        <w:t xml:space="preserve">Cơ chế, chính sách ưu đãi, hỗ trợ </w:t>
      </w:r>
      <w:r w:rsidRPr="00790F80">
        <w:rPr>
          <w:rFonts w:eastAsia="Times New Roman" w:cs="Times New Roman"/>
          <w:b/>
          <w:szCs w:val="28"/>
        </w:rPr>
        <w:t>đối với dự án</w:t>
      </w:r>
      <w:r w:rsidR="00B33FE1" w:rsidRPr="00790F80">
        <w:rPr>
          <w:rFonts w:eastAsia="Times New Roman" w:cs="Times New Roman"/>
          <w:b/>
          <w:szCs w:val="28"/>
        </w:rPr>
        <w:t xml:space="preserve"> đầu tư hạ tầng xã hội trong khu công nghệ cao</w:t>
      </w:r>
    </w:p>
    <w:p w14:paraId="5CF7C5F5" w14:textId="0C6C4583" w:rsidR="00677BFE" w:rsidRPr="00790F80" w:rsidRDefault="00801C82" w:rsidP="006A6ABC">
      <w:pPr>
        <w:spacing w:before="20" w:after="20" w:line="264" w:lineRule="auto"/>
        <w:ind w:firstLine="567"/>
        <w:rPr>
          <w:szCs w:val="28"/>
        </w:rPr>
      </w:pPr>
      <w:r w:rsidRPr="00790F80">
        <w:rPr>
          <w:szCs w:val="28"/>
        </w:rPr>
        <w:t xml:space="preserve">1. </w:t>
      </w:r>
      <w:r w:rsidR="006A6ABC" w:rsidRPr="00790F80">
        <w:rPr>
          <w:szCs w:val="28"/>
        </w:rPr>
        <w:t>Chi phí đầu tư xây dựng nhà lưu trú được tính là khoản chi được trừ khi xác định thu nhập chịu thuế theo quy định của pháp luật về thuế thu nhập doanh nghiệp của c</w:t>
      </w:r>
      <w:r w:rsidR="006A6ABC" w:rsidRPr="00790F80">
        <w:rPr>
          <w:szCs w:val="28"/>
        </w:rPr>
        <w:t>hủ đầu tư dự án xây dựng nhà lưu trú</w:t>
      </w:r>
      <w:r w:rsidR="006A6ABC" w:rsidRPr="00790F80">
        <w:rPr>
          <w:szCs w:val="28"/>
        </w:rPr>
        <w:t>.</w:t>
      </w:r>
    </w:p>
    <w:p w14:paraId="0055412B" w14:textId="36B198AB" w:rsidR="00B33FE1" w:rsidRPr="00790F80" w:rsidRDefault="00677BFE" w:rsidP="00677BFE">
      <w:pPr>
        <w:spacing w:before="20" w:after="20" w:line="264" w:lineRule="auto"/>
        <w:ind w:firstLine="567"/>
        <w:rPr>
          <w:szCs w:val="28"/>
        </w:rPr>
      </w:pPr>
      <w:r w:rsidRPr="00790F80">
        <w:rPr>
          <w:szCs w:val="28"/>
        </w:rPr>
        <w:t xml:space="preserve">2. </w:t>
      </w:r>
      <w:r w:rsidR="00906613" w:rsidRPr="00790F80">
        <w:rPr>
          <w:szCs w:val="28"/>
        </w:rPr>
        <w:t xml:space="preserve">Chủ đầu tư dự án xây dựng </w:t>
      </w:r>
      <w:r w:rsidR="00B33FE1" w:rsidRPr="00790F80">
        <w:rPr>
          <w:szCs w:val="28"/>
        </w:rPr>
        <w:t>nhà lưu trú</w:t>
      </w:r>
      <w:r w:rsidR="00906613" w:rsidRPr="00790F80">
        <w:rPr>
          <w:szCs w:val="28"/>
        </w:rPr>
        <w:t xml:space="preserve"> được hưởng các cơ chế, chính sách ưu đãi, hỗ trợ như sau:</w:t>
      </w:r>
    </w:p>
    <w:p w14:paraId="3DE0CBF8" w14:textId="0FE0FAD3" w:rsidR="00906613" w:rsidRPr="00790F80" w:rsidRDefault="00B33FE1" w:rsidP="00677BFE">
      <w:pPr>
        <w:spacing w:before="20" w:after="20" w:line="264" w:lineRule="auto"/>
        <w:ind w:firstLine="567"/>
        <w:rPr>
          <w:szCs w:val="28"/>
        </w:rPr>
      </w:pPr>
      <w:r w:rsidRPr="00790F80">
        <w:rPr>
          <w:szCs w:val="28"/>
        </w:rPr>
        <w:t xml:space="preserve">a) </w:t>
      </w:r>
      <w:r w:rsidR="00906613" w:rsidRPr="00790F80">
        <w:rPr>
          <w:szCs w:val="28"/>
        </w:rPr>
        <w:t>M</w:t>
      </w:r>
      <w:r w:rsidR="00677BFE" w:rsidRPr="00790F80">
        <w:rPr>
          <w:szCs w:val="28"/>
        </w:rPr>
        <w:t xml:space="preserve">iễn toàn bộ tiền thuê đất </w:t>
      </w:r>
      <w:r w:rsidR="00906613" w:rsidRPr="00790F80">
        <w:rPr>
          <w:szCs w:val="28"/>
        </w:rPr>
        <w:t xml:space="preserve">trong cả thời gian thuê </w:t>
      </w:r>
      <w:r w:rsidR="00DE34D4" w:rsidRPr="00790F80">
        <w:rPr>
          <w:szCs w:val="28"/>
        </w:rPr>
        <w:t xml:space="preserve">và không phải hoàn trả tiền bồi thường, giải phóng mặt bằng cho Nhà nước </w:t>
      </w:r>
      <w:r w:rsidR="00906613" w:rsidRPr="00790F80">
        <w:rPr>
          <w:szCs w:val="28"/>
        </w:rPr>
        <w:t>trong trường hợp được Ban Quản lý trực tiếp cho thuê đất.</w:t>
      </w:r>
    </w:p>
    <w:p w14:paraId="22618155" w14:textId="4CDE7377" w:rsidR="00906613" w:rsidRPr="00790F80" w:rsidRDefault="00906613" w:rsidP="00677BFE">
      <w:pPr>
        <w:spacing w:before="20" w:after="20" w:line="264" w:lineRule="auto"/>
        <w:ind w:firstLine="567"/>
        <w:rPr>
          <w:szCs w:val="28"/>
        </w:rPr>
      </w:pPr>
      <w:r w:rsidRPr="00790F80">
        <w:rPr>
          <w:szCs w:val="28"/>
        </w:rPr>
        <w:t>b) H</w:t>
      </w:r>
      <w:r w:rsidR="00677BFE" w:rsidRPr="00790F80">
        <w:rPr>
          <w:szCs w:val="28"/>
        </w:rPr>
        <w:t>ưởng các ưu đãi về thuế thu nhập doanh nghiệp, thuế giá trị gia tăng và các ưu đãi, hỗ trợ khác như đối với dự án xây dự</w:t>
      </w:r>
      <w:r w:rsidR="00341D93" w:rsidRPr="00790F80">
        <w:rPr>
          <w:szCs w:val="28"/>
        </w:rPr>
        <w:t>ng nhà ở xã hội</w:t>
      </w:r>
      <w:r w:rsidR="00677BFE" w:rsidRPr="00790F80">
        <w:rPr>
          <w:szCs w:val="28"/>
        </w:rPr>
        <w:t xml:space="preserve"> theo quy định của pháp luật</w:t>
      </w:r>
      <w:r w:rsidR="00FA0550" w:rsidRPr="00790F80">
        <w:rPr>
          <w:szCs w:val="28"/>
        </w:rPr>
        <w:t xml:space="preserve"> về nhà ở</w:t>
      </w:r>
      <w:r w:rsidR="00677BFE" w:rsidRPr="00790F80">
        <w:rPr>
          <w:szCs w:val="28"/>
        </w:rPr>
        <w:t xml:space="preserve">. </w:t>
      </w:r>
    </w:p>
    <w:p w14:paraId="4C5D2F87" w14:textId="53DEA967" w:rsidR="00B33FE1" w:rsidRPr="00790F80" w:rsidRDefault="00906613" w:rsidP="007B047A">
      <w:pPr>
        <w:spacing w:before="20" w:after="20" w:line="264" w:lineRule="auto"/>
        <w:ind w:firstLine="567"/>
        <w:rPr>
          <w:rFonts w:cs="Times New Roman"/>
          <w:szCs w:val="28"/>
          <w:lang w:val="vi-VN"/>
        </w:rPr>
      </w:pPr>
      <w:r w:rsidRPr="00790F80">
        <w:rPr>
          <w:rFonts w:cs="Times New Roman"/>
          <w:szCs w:val="28"/>
        </w:rPr>
        <w:lastRenderedPageBreak/>
        <w:t>c</w:t>
      </w:r>
      <w:r w:rsidR="00801C82" w:rsidRPr="00790F80">
        <w:rPr>
          <w:rFonts w:cs="Times New Roman"/>
          <w:szCs w:val="28"/>
        </w:rPr>
        <w:t xml:space="preserve">) </w:t>
      </w:r>
      <w:r w:rsidRPr="00790F80">
        <w:rPr>
          <w:rFonts w:cs="Times New Roman"/>
          <w:szCs w:val="28"/>
        </w:rPr>
        <w:t>H</w:t>
      </w:r>
      <w:r w:rsidR="00B33FE1" w:rsidRPr="00790F80">
        <w:rPr>
          <w:rFonts w:cs="Times New Roman"/>
          <w:szCs w:val="28"/>
          <w:lang w:val="vi-VN"/>
        </w:rPr>
        <w:t>ưởng lợi nhuận định mức tối đa 15% tổng chi phí đầu tư xây dựng đối với phần diện tích xây dự</w:t>
      </w:r>
      <w:r w:rsidRPr="00790F80">
        <w:rPr>
          <w:rFonts w:cs="Times New Roman"/>
          <w:szCs w:val="28"/>
          <w:lang w:val="vi-VN"/>
        </w:rPr>
        <w:t>ng</w:t>
      </w:r>
      <w:r w:rsidRPr="00790F80">
        <w:rPr>
          <w:rFonts w:cs="Times New Roman"/>
          <w:szCs w:val="28"/>
        </w:rPr>
        <w:t xml:space="preserve"> nhà lưu trú</w:t>
      </w:r>
      <w:r w:rsidRPr="00790F80">
        <w:rPr>
          <w:rFonts w:cs="Times New Roman"/>
          <w:szCs w:val="28"/>
          <w:lang w:val="vi-VN"/>
        </w:rPr>
        <w:t>.</w:t>
      </w:r>
    </w:p>
    <w:p w14:paraId="44C3B698" w14:textId="3C809F73" w:rsidR="00B33FE1" w:rsidRPr="00790F80" w:rsidRDefault="00906613" w:rsidP="00B33FE1">
      <w:pPr>
        <w:spacing w:before="60" w:after="60" w:line="264" w:lineRule="auto"/>
        <w:ind w:firstLine="567"/>
        <w:rPr>
          <w:szCs w:val="28"/>
        </w:rPr>
      </w:pPr>
      <w:r w:rsidRPr="00790F80">
        <w:rPr>
          <w:szCs w:val="28"/>
        </w:rPr>
        <w:t>d</w:t>
      </w:r>
      <w:r w:rsidR="00B33FE1" w:rsidRPr="00790F80">
        <w:rPr>
          <w:szCs w:val="28"/>
        </w:rPr>
        <w:t xml:space="preserve">) </w:t>
      </w:r>
      <w:r w:rsidRPr="00790F80">
        <w:rPr>
          <w:rFonts w:cs="Times New Roman"/>
          <w:szCs w:val="28"/>
        </w:rPr>
        <w:t>Được</w:t>
      </w:r>
      <w:r w:rsidR="00B33FE1" w:rsidRPr="00790F80">
        <w:rPr>
          <w:szCs w:val="28"/>
        </w:rPr>
        <w:t xml:space="preserve"> sử dụng tố</w:t>
      </w:r>
      <w:r w:rsidR="00DB7FA4" w:rsidRPr="00790F80">
        <w:rPr>
          <w:szCs w:val="28"/>
        </w:rPr>
        <w:t>i đa 4</w:t>
      </w:r>
      <w:r w:rsidR="00B33FE1" w:rsidRPr="00790F80">
        <w:rPr>
          <w:szCs w:val="28"/>
        </w:rPr>
        <w:t>0% tổng diện tích sàn xây dựng của dự án xây dự</w:t>
      </w:r>
      <w:r w:rsidRPr="00790F80">
        <w:rPr>
          <w:szCs w:val="28"/>
        </w:rPr>
        <w:t xml:space="preserve">ng </w:t>
      </w:r>
      <w:r w:rsidR="00B33FE1" w:rsidRPr="00790F80">
        <w:rPr>
          <w:szCs w:val="28"/>
        </w:rPr>
        <w:t xml:space="preserve">nhà lưu trú để phục vụ cho các hoạt động kinh doanh thương mại, dịch vụ; được hạch toán riêng và không được tính chi phí đầu tư xây dựng phần diện tích kinh doanh dịch vụ, thương mại này vào </w:t>
      </w:r>
      <w:r w:rsidR="00CD4611" w:rsidRPr="00790F80">
        <w:rPr>
          <w:szCs w:val="28"/>
        </w:rPr>
        <w:t>giá cho thuê nhà lưu trú;</w:t>
      </w:r>
      <w:r w:rsidR="00B33FE1" w:rsidRPr="00790F80">
        <w:rPr>
          <w:szCs w:val="28"/>
        </w:rPr>
        <w:t xml:space="preserve"> được hưởng toàn bộ lợi nhuận đối với phần diện tích kinh doanh dịch vụ, thương mạ</w:t>
      </w:r>
      <w:r w:rsidRPr="00790F80">
        <w:rPr>
          <w:szCs w:val="28"/>
        </w:rPr>
        <w:t>i.</w:t>
      </w:r>
    </w:p>
    <w:p w14:paraId="2D71E2A9" w14:textId="28DDE4BF" w:rsidR="00341D93" w:rsidRPr="00790F80" w:rsidRDefault="00341D93" w:rsidP="00B33FE1">
      <w:pPr>
        <w:spacing w:before="60" w:after="60" w:line="264" w:lineRule="auto"/>
        <w:ind w:firstLine="567"/>
        <w:rPr>
          <w:szCs w:val="28"/>
        </w:rPr>
      </w:pPr>
      <w:r w:rsidRPr="00790F80">
        <w:rPr>
          <w:szCs w:val="28"/>
        </w:rPr>
        <w:t>đ) Được vay vốn của Ngân hàng chính sách xã hội và vay vốn ủy thác qua Quỹ đầu tư phát triển Thành phố với lãi suất cho vay ưu đãi.</w:t>
      </w:r>
    </w:p>
    <w:p w14:paraId="2D29E3E0" w14:textId="4215A00B" w:rsidR="00906613" w:rsidRPr="00790F80" w:rsidRDefault="00341D93" w:rsidP="00906613">
      <w:pPr>
        <w:spacing w:before="20" w:after="20" w:line="264" w:lineRule="auto"/>
        <w:ind w:firstLine="567"/>
        <w:rPr>
          <w:rFonts w:cs="Times New Roman"/>
          <w:szCs w:val="28"/>
        </w:rPr>
      </w:pPr>
      <w:r w:rsidRPr="00790F80">
        <w:rPr>
          <w:szCs w:val="28"/>
        </w:rPr>
        <w:t>e</w:t>
      </w:r>
      <w:r w:rsidR="00906613" w:rsidRPr="00790F80">
        <w:rPr>
          <w:szCs w:val="28"/>
        </w:rPr>
        <w:t>) Trường hợp dự án đầu tư hỗn hợp trong đó có hạng mục lưu trú thì chính sách ưu đãi tại khoản này chỉ được áp dụng đối với hạng mục nhà lưu trú.</w:t>
      </w:r>
    </w:p>
    <w:p w14:paraId="00AFF9A9" w14:textId="25CE8E07" w:rsidR="003A426A" w:rsidRPr="00790F80" w:rsidRDefault="003A426A" w:rsidP="003A426A">
      <w:pPr>
        <w:spacing w:before="20" w:after="20" w:line="264" w:lineRule="auto"/>
        <w:ind w:firstLine="567"/>
        <w:rPr>
          <w:rFonts w:eastAsia="Times New Roman" w:cs="Times New Roman"/>
          <w:b/>
          <w:szCs w:val="28"/>
        </w:rPr>
      </w:pPr>
      <w:r w:rsidRPr="00790F80">
        <w:rPr>
          <w:rFonts w:eastAsia="Times New Roman" w:cs="Times New Roman"/>
          <w:b/>
          <w:szCs w:val="28"/>
          <w:lang w:val="vi-VN"/>
        </w:rPr>
        <w:t xml:space="preserve">Điều </w:t>
      </w:r>
      <w:r w:rsidRPr="00790F80">
        <w:rPr>
          <w:rFonts w:eastAsia="Times New Roman" w:cs="Times New Roman"/>
          <w:b/>
          <w:szCs w:val="28"/>
        </w:rPr>
        <w:t>2</w:t>
      </w:r>
      <w:r w:rsidR="006A7A87" w:rsidRPr="00790F80">
        <w:rPr>
          <w:rFonts w:eastAsia="Times New Roman" w:cs="Times New Roman"/>
          <w:b/>
          <w:szCs w:val="28"/>
        </w:rPr>
        <w:t>8</w:t>
      </w:r>
      <w:r w:rsidRPr="00790F80">
        <w:rPr>
          <w:rFonts w:eastAsia="Times New Roman" w:cs="Times New Roman"/>
          <w:b/>
          <w:szCs w:val="28"/>
        </w:rPr>
        <w:t>.</w:t>
      </w:r>
      <w:r w:rsidRPr="00790F80">
        <w:rPr>
          <w:rFonts w:eastAsia="Times New Roman" w:cs="Times New Roman"/>
          <w:b/>
          <w:szCs w:val="28"/>
          <w:lang w:val="vi-VN"/>
        </w:rPr>
        <w:t xml:space="preserve"> </w:t>
      </w:r>
      <w:r w:rsidRPr="00790F80">
        <w:rPr>
          <w:rFonts w:eastAsia="Times New Roman" w:cs="Times New Roman"/>
          <w:b/>
          <w:szCs w:val="28"/>
        </w:rPr>
        <w:t>Cơ chế, chính sách hỗ trợ đối</w:t>
      </w:r>
      <w:r w:rsidRPr="00790F80">
        <w:rPr>
          <w:rFonts w:cs="Times New Roman"/>
          <w:b/>
          <w:szCs w:val="28"/>
        </w:rPr>
        <w:t xml:space="preserve"> với </w:t>
      </w:r>
      <w:r w:rsidRPr="00790F80">
        <w:rPr>
          <w:rFonts w:eastAsia="Times New Roman" w:cs="Times New Roman"/>
          <w:b/>
          <w:szCs w:val="28"/>
        </w:rPr>
        <w:t xml:space="preserve">chuyên gia, </w:t>
      </w:r>
      <w:r w:rsidR="009E16A9" w:rsidRPr="00790F80">
        <w:rPr>
          <w:rFonts w:eastAsia="Times New Roman" w:cs="Times New Roman"/>
          <w:b/>
          <w:szCs w:val="28"/>
        </w:rPr>
        <w:t xml:space="preserve">nhà khoa học, </w:t>
      </w:r>
      <w:r w:rsidR="009E16A9" w:rsidRPr="00790F80">
        <w:rPr>
          <w:rFonts w:cs="Times New Roman"/>
          <w:b/>
          <w:szCs w:val="28"/>
        </w:rPr>
        <w:t>nhà quản lý,</w:t>
      </w:r>
      <w:r w:rsidR="009E16A9" w:rsidRPr="00790F80">
        <w:rPr>
          <w:rFonts w:cs="Times New Roman"/>
          <w:szCs w:val="28"/>
        </w:rPr>
        <w:t xml:space="preserve"> </w:t>
      </w:r>
      <w:r w:rsidR="009E16A9" w:rsidRPr="00790F80">
        <w:rPr>
          <w:rFonts w:eastAsia="Times New Roman" w:cs="Times New Roman"/>
          <w:b/>
          <w:szCs w:val="28"/>
        </w:rPr>
        <w:t xml:space="preserve">người lao động </w:t>
      </w:r>
      <w:r w:rsidRPr="00790F80">
        <w:rPr>
          <w:rFonts w:eastAsia="Times New Roman" w:cs="Times New Roman"/>
          <w:b/>
          <w:szCs w:val="28"/>
        </w:rPr>
        <w:t xml:space="preserve">làm việc tại </w:t>
      </w:r>
      <w:r w:rsidR="009E16A9" w:rsidRPr="00790F80">
        <w:rPr>
          <w:rFonts w:eastAsia="Times New Roman" w:cs="Times New Roman"/>
          <w:b/>
          <w:szCs w:val="28"/>
        </w:rPr>
        <w:t xml:space="preserve">các </w:t>
      </w:r>
      <w:r w:rsidRPr="00790F80">
        <w:rPr>
          <w:rFonts w:eastAsia="Times New Roman" w:cs="Times New Roman"/>
          <w:b/>
          <w:szCs w:val="28"/>
        </w:rPr>
        <w:t>khu công nghệ cao</w:t>
      </w:r>
      <w:r w:rsidR="009E16A9" w:rsidRPr="00790F80">
        <w:rPr>
          <w:rFonts w:eastAsia="Times New Roman" w:cs="Times New Roman"/>
          <w:b/>
          <w:szCs w:val="28"/>
        </w:rPr>
        <w:t xml:space="preserve"> trên địa bàn Thành phố</w:t>
      </w:r>
    </w:p>
    <w:p w14:paraId="7A098349" w14:textId="77777777" w:rsidR="003A426A" w:rsidRPr="00790F80" w:rsidRDefault="003A426A" w:rsidP="003A426A">
      <w:pPr>
        <w:spacing w:before="20" w:after="20" w:line="264" w:lineRule="auto"/>
        <w:ind w:firstLine="567"/>
        <w:rPr>
          <w:rFonts w:cs="Times New Roman"/>
          <w:szCs w:val="28"/>
        </w:rPr>
      </w:pPr>
      <w:r w:rsidRPr="00790F80">
        <w:rPr>
          <w:rFonts w:cs="Times New Roman"/>
          <w:szCs w:val="28"/>
        </w:rPr>
        <w:t xml:space="preserve">1. Chính sách ưu đãi, hỗ trợ về thuê nhà lưu trú </w:t>
      </w:r>
    </w:p>
    <w:p w14:paraId="59FE7EE1" w14:textId="4B6D39FB" w:rsidR="003A426A" w:rsidRPr="00790F80" w:rsidRDefault="003A426A" w:rsidP="003A426A">
      <w:pPr>
        <w:spacing w:before="60" w:after="60" w:line="264" w:lineRule="auto"/>
        <w:ind w:firstLine="567"/>
        <w:rPr>
          <w:szCs w:val="28"/>
        </w:rPr>
      </w:pPr>
      <w:r w:rsidRPr="00790F80">
        <w:rPr>
          <w:szCs w:val="28"/>
        </w:rPr>
        <w:t xml:space="preserve">a) </w:t>
      </w:r>
      <w:r w:rsidR="009E16A9" w:rsidRPr="00790F80">
        <w:rPr>
          <w:szCs w:val="28"/>
        </w:rPr>
        <w:t>Chuyên gia, nhà khoa học, n</w:t>
      </w:r>
      <w:r w:rsidRPr="00790F80">
        <w:rPr>
          <w:szCs w:val="28"/>
        </w:rPr>
        <w:t>hà quản lý,</w:t>
      </w:r>
      <w:r w:rsidR="009E16A9" w:rsidRPr="00790F80">
        <w:rPr>
          <w:szCs w:val="28"/>
        </w:rPr>
        <w:t xml:space="preserve"> </w:t>
      </w:r>
      <w:r w:rsidRPr="00790F80">
        <w:rPr>
          <w:szCs w:val="28"/>
        </w:rPr>
        <w:t>người lao động làm việc tại khu công nghệ cao và sinh viên, học viên tại các cơ sở đào tạo trong khu công nghệ cao được thuê 01 nhà lưu trú trong thời gian làm việc, hoạt động tại khu công nghệ cao.</w:t>
      </w:r>
    </w:p>
    <w:p w14:paraId="135670C2" w14:textId="5C0AF7CD" w:rsidR="003A426A" w:rsidRPr="00790F80" w:rsidRDefault="003A426A" w:rsidP="003A426A">
      <w:pPr>
        <w:spacing w:before="60" w:after="60" w:line="264" w:lineRule="auto"/>
        <w:ind w:firstLine="567"/>
        <w:rPr>
          <w:szCs w:val="28"/>
        </w:rPr>
      </w:pPr>
      <w:r w:rsidRPr="00790F80">
        <w:rPr>
          <w:szCs w:val="28"/>
        </w:rPr>
        <w:t xml:space="preserve">b) Gia đình của </w:t>
      </w:r>
      <w:r w:rsidR="009E16A9" w:rsidRPr="00790F80">
        <w:rPr>
          <w:szCs w:val="28"/>
        </w:rPr>
        <w:t xml:space="preserve">chuyên gia, nhà khoa học, nhà quản lý, người lao động </w:t>
      </w:r>
      <w:r w:rsidRPr="00790F80">
        <w:rPr>
          <w:szCs w:val="28"/>
        </w:rPr>
        <w:t>(bao gồm vợ, chồng, bố, mẹ, con) được cùng lưu trú trong thời gian thuê nhà lưu trú</w:t>
      </w:r>
      <w:r w:rsidR="0024445D" w:rsidRPr="00790F80">
        <w:rPr>
          <w:szCs w:val="28"/>
        </w:rPr>
        <w:t>.</w:t>
      </w:r>
    </w:p>
    <w:p w14:paraId="76306EFB" w14:textId="3CC148E2" w:rsidR="003A426A" w:rsidRPr="00790F80" w:rsidRDefault="003A426A" w:rsidP="003A426A">
      <w:pPr>
        <w:spacing w:before="60" w:after="60" w:line="264" w:lineRule="auto"/>
        <w:ind w:firstLine="567"/>
        <w:rPr>
          <w:szCs w:val="28"/>
        </w:rPr>
      </w:pPr>
      <w:r w:rsidRPr="00790F80">
        <w:rPr>
          <w:szCs w:val="28"/>
        </w:rPr>
        <w:t xml:space="preserve">c) </w:t>
      </w:r>
      <w:r w:rsidR="009E16A9" w:rsidRPr="00790F80">
        <w:rPr>
          <w:szCs w:val="28"/>
        </w:rPr>
        <w:t xml:space="preserve">Chuyên gia, nhà khoa học, nhà quản lý </w:t>
      </w:r>
      <w:r w:rsidRPr="00790F80">
        <w:rPr>
          <w:szCs w:val="28"/>
        </w:rPr>
        <w:t xml:space="preserve">chủ chốt làm việc trong các doanh nghiệp, viện nghiên cứu, cơ sở giáo dục đại học, tổ chức khoa học và công nghệ sau khi kết thúc thời gian làm việc tại khu công nghệ cao nếu có nhu cầu tiếp tục sử dụng nhà </w:t>
      </w:r>
      <w:r w:rsidR="009E16A9" w:rsidRPr="00790F80">
        <w:rPr>
          <w:szCs w:val="28"/>
        </w:rPr>
        <w:t xml:space="preserve">lưu trú </w:t>
      </w:r>
      <w:r w:rsidRPr="00790F80">
        <w:rPr>
          <w:szCs w:val="28"/>
        </w:rPr>
        <w:t>đang thuê thì được bên cho thuê xem xét, quyết định việc không phải bàn giao lạ</w:t>
      </w:r>
      <w:r w:rsidR="009E16A9" w:rsidRPr="00790F80">
        <w:rPr>
          <w:szCs w:val="28"/>
        </w:rPr>
        <w:t xml:space="preserve">i </w:t>
      </w:r>
      <w:r w:rsidRPr="00790F80">
        <w:rPr>
          <w:szCs w:val="28"/>
        </w:rPr>
        <w:t>mà tiếp tục đượ</w:t>
      </w:r>
      <w:r w:rsidR="009E16A9" w:rsidRPr="00790F80">
        <w:rPr>
          <w:szCs w:val="28"/>
        </w:rPr>
        <w:t>c thuê nhà lưu trú.</w:t>
      </w:r>
    </w:p>
    <w:p w14:paraId="461F8D33" w14:textId="22FDCD12" w:rsidR="00334702" w:rsidRPr="00790F80" w:rsidRDefault="00334702" w:rsidP="00334702">
      <w:pPr>
        <w:spacing w:before="60" w:after="60" w:line="264" w:lineRule="auto"/>
        <w:ind w:firstLine="567"/>
        <w:rPr>
          <w:szCs w:val="28"/>
        </w:rPr>
      </w:pPr>
      <w:r w:rsidRPr="00790F80">
        <w:rPr>
          <w:szCs w:val="28"/>
        </w:rPr>
        <w:t>d) Nhà lưu trú do Nhà nước đầu tư trong khu công nghệ cao được ưu tiên bố trí cho chuyên gia, nhà khoa học, cán bộ quản lý chủ chốt tại các cơ quan, đơn vị, tổ chức, doanh nghiệp; công chức, viên chức, cán bộ, nhân viên, công nhân có quyết định tuyển dụng hoặc hợp đồng lao động, đang làm việc tại cơ quan, tổ chức, doanh nghiệp thuộc khu vực nhà nước trong khu công nghệ cao và có nhu cầu lưu trú thực tế trong thời gian làm việc, hoạt động tại khu công nghệ cao. Các đối tượng thuê nhà lưu trú tại điểm này được miễn toàn bộ tiền thuê nhà trong thời gian thuê.</w:t>
      </w:r>
    </w:p>
    <w:p w14:paraId="1E6DD5B3" w14:textId="7074E873" w:rsidR="003A426A" w:rsidRPr="00790F80" w:rsidRDefault="00C572F6" w:rsidP="003A426A">
      <w:pPr>
        <w:spacing w:before="60" w:after="60" w:line="264" w:lineRule="auto"/>
        <w:ind w:firstLine="567"/>
        <w:rPr>
          <w:szCs w:val="28"/>
        </w:rPr>
      </w:pPr>
      <w:r w:rsidRPr="00790F80">
        <w:rPr>
          <w:szCs w:val="28"/>
        </w:rPr>
        <w:t>đ</w:t>
      </w:r>
      <w:r w:rsidR="003A426A" w:rsidRPr="00790F80">
        <w:rPr>
          <w:szCs w:val="28"/>
        </w:rPr>
        <w:t xml:space="preserve">) </w:t>
      </w:r>
      <w:r w:rsidR="009E16A9" w:rsidRPr="00790F80">
        <w:rPr>
          <w:szCs w:val="28"/>
        </w:rPr>
        <w:t>C</w:t>
      </w:r>
      <w:r w:rsidR="003A426A" w:rsidRPr="00790F80">
        <w:rPr>
          <w:szCs w:val="28"/>
        </w:rPr>
        <w:t xml:space="preserve">huyên gia, </w:t>
      </w:r>
      <w:r w:rsidR="009E16A9" w:rsidRPr="00790F80">
        <w:rPr>
          <w:szCs w:val="28"/>
        </w:rPr>
        <w:t xml:space="preserve">nhà khoa học, nhà quản lý </w:t>
      </w:r>
      <w:r w:rsidR="003A426A" w:rsidRPr="00790F80">
        <w:rPr>
          <w:szCs w:val="28"/>
        </w:rPr>
        <w:t xml:space="preserve">làm việc tại </w:t>
      </w:r>
      <w:r w:rsidR="009E16A9" w:rsidRPr="00790F80">
        <w:rPr>
          <w:szCs w:val="28"/>
        </w:rPr>
        <w:t xml:space="preserve">các </w:t>
      </w:r>
      <w:r w:rsidR="003A426A" w:rsidRPr="00790F80">
        <w:rPr>
          <w:szCs w:val="28"/>
        </w:rPr>
        <w:t xml:space="preserve">khu công nghệ cao </w:t>
      </w:r>
      <w:r w:rsidR="009E16A9" w:rsidRPr="00790F80">
        <w:rPr>
          <w:szCs w:val="28"/>
        </w:rPr>
        <w:t xml:space="preserve">trên địa bàn Thành phố từ 05 năm trở lên </w:t>
      </w:r>
      <w:r w:rsidR="003A426A" w:rsidRPr="00790F80">
        <w:rPr>
          <w:szCs w:val="28"/>
        </w:rPr>
        <w:t xml:space="preserve">được </w:t>
      </w:r>
      <w:r w:rsidR="009E16A9" w:rsidRPr="00790F80">
        <w:rPr>
          <w:szCs w:val="28"/>
        </w:rPr>
        <w:t xml:space="preserve">ngân sách Thành phố </w:t>
      </w:r>
      <w:r w:rsidR="003A426A" w:rsidRPr="00790F80">
        <w:rPr>
          <w:szCs w:val="28"/>
        </w:rPr>
        <w:t>hỗ trợ tối đa 50% tiền thuê nhà</w:t>
      </w:r>
      <w:r w:rsidR="001C5AEE" w:rsidRPr="00790F80">
        <w:rPr>
          <w:szCs w:val="28"/>
        </w:rPr>
        <w:t xml:space="preserve"> lưu trú</w:t>
      </w:r>
      <w:r w:rsidR="00B454A9" w:rsidRPr="00790F80">
        <w:rPr>
          <w:szCs w:val="28"/>
        </w:rPr>
        <w:t>.</w:t>
      </w:r>
    </w:p>
    <w:p w14:paraId="59FBE840" w14:textId="260DE387" w:rsidR="0024705A" w:rsidRPr="00790F80" w:rsidRDefault="0024705A" w:rsidP="00DE34D4">
      <w:pPr>
        <w:spacing w:before="60" w:after="60" w:line="264" w:lineRule="auto"/>
        <w:ind w:firstLine="567"/>
        <w:rPr>
          <w:szCs w:val="28"/>
        </w:rPr>
      </w:pPr>
      <w:r w:rsidRPr="00790F80">
        <w:rPr>
          <w:szCs w:val="28"/>
        </w:rPr>
        <w:t xml:space="preserve">2. Chính sách ưu đãi, hỗ trợ về mua nhà ở xã hội </w:t>
      </w:r>
    </w:p>
    <w:p w14:paraId="0515B1B0" w14:textId="321543C2" w:rsidR="00DE34D4" w:rsidRPr="00790F80" w:rsidRDefault="0024705A" w:rsidP="003A426A">
      <w:pPr>
        <w:spacing w:before="60" w:after="60" w:line="264" w:lineRule="auto"/>
        <w:ind w:firstLine="567"/>
        <w:rPr>
          <w:szCs w:val="28"/>
        </w:rPr>
      </w:pPr>
      <w:r w:rsidRPr="00790F80">
        <w:rPr>
          <w:szCs w:val="28"/>
        </w:rPr>
        <w:lastRenderedPageBreak/>
        <w:t xml:space="preserve">a) </w:t>
      </w:r>
      <w:r w:rsidR="00FA4CD2" w:rsidRPr="00790F80">
        <w:rPr>
          <w:szCs w:val="28"/>
        </w:rPr>
        <w:t>Chuyên gia, nhà khoa học, nhà quản lý, n</w:t>
      </w:r>
      <w:r w:rsidRPr="00790F80">
        <w:rPr>
          <w:szCs w:val="28"/>
        </w:rPr>
        <w:t xml:space="preserve">gười lao </w:t>
      </w:r>
      <w:r w:rsidR="00B246A1" w:rsidRPr="00790F80">
        <w:rPr>
          <w:szCs w:val="28"/>
        </w:rPr>
        <w:t xml:space="preserve">động </w:t>
      </w:r>
      <w:r w:rsidR="00172872" w:rsidRPr="00790F80">
        <w:rPr>
          <w:szCs w:val="28"/>
        </w:rPr>
        <w:t xml:space="preserve">có hợp đồng lao động, quyết định tuyển dụng đang làm việc tại các cơ quan, tổ chức, doanh nghiệp trong khu công nghệ cao </w:t>
      </w:r>
      <w:r w:rsidR="00FA4CD2" w:rsidRPr="00790F80">
        <w:rPr>
          <w:szCs w:val="28"/>
        </w:rPr>
        <w:t xml:space="preserve">trên địa bàn Thành phố </w:t>
      </w:r>
      <w:r w:rsidR="00172872" w:rsidRPr="00790F80">
        <w:rPr>
          <w:szCs w:val="28"/>
        </w:rPr>
        <w:t>mà chưa có nhà thuộc sở hữu của mình tại nơi có dự án nhà ở xã hội</w:t>
      </w:r>
      <w:r w:rsidRPr="00790F80">
        <w:rPr>
          <w:szCs w:val="28"/>
        </w:rPr>
        <w:t xml:space="preserve"> </w:t>
      </w:r>
      <w:r w:rsidR="00172872" w:rsidRPr="00790F80">
        <w:rPr>
          <w:szCs w:val="28"/>
        </w:rPr>
        <w:t xml:space="preserve">thì </w:t>
      </w:r>
      <w:r w:rsidRPr="00790F80">
        <w:rPr>
          <w:szCs w:val="28"/>
        </w:rPr>
        <w:t>được ưu tiên mua, thuê mua nhà ở xã hội</w:t>
      </w:r>
      <w:r w:rsidR="00DE34D4" w:rsidRPr="00790F80">
        <w:rPr>
          <w:szCs w:val="28"/>
        </w:rPr>
        <w:t xml:space="preserve"> mà không phải đáp ứng các điều kiện về thu nhập, điều kiện về cư trú và diện tích nhà ở bình quân đầu người theo </w:t>
      </w:r>
      <w:r w:rsidR="00172872" w:rsidRPr="00790F80">
        <w:rPr>
          <w:szCs w:val="28"/>
        </w:rPr>
        <w:t xml:space="preserve">các </w:t>
      </w:r>
      <w:r w:rsidR="00DE34D4" w:rsidRPr="00790F80">
        <w:rPr>
          <w:szCs w:val="28"/>
        </w:rPr>
        <w:t xml:space="preserve">quy định của pháp luật về nhà ở xã hội. </w:t>
      </w:r>
    </w:p>
    <w:p w14:paraId="60925E08" w14:textId="7C7D9DB6" w:rsidR="00DE34D4" w:rsidRPr="00790F80" w:rsidRDefault="00117A78" w:rsidP="00AD4C30">
      <w:pPr>
        <w:spacing w:before="60" w:after="60" w:line="264" w:lineRule="auto"/>
        <w:ind w:firstLine="567"/>
        <w:rPr>
          <w:szCs w:val="28"/>
        </w:rPr>
      </w:pPr>
      <w:r w:rsidRPr="00790F80">
        <w:rPr>
          <w:szCs w:val="28"/>
        </w:rPr>
        <w:t>b)</w:t>
      </w:r>
      <w:r w:rsidR="00AD4C30" w:rsidRPr="00790F80">
        <w:rPr>
          <w:szCs w:val="28"/>
        </w:rPr>
        <w:t xml:space="preserve"> Người lao động </w:t>
      </w:r>
      <w:r w:rsidR="00172872" w:rsidRPr="00790F80">
        <w:rPr>
          <w:szCs w:val="28"/>
        </w:rPr>
        <w:t>thuộc đối tượng được mua, thuê mua nhà ở xã hội tại điểm a khoản này được Ngân hàng chính sách xã hội cho vay để mua nhà với mức lãi suất cho vay bằng 4%/năm, lãi suất nợ quá hạn bằ</w:t>
      </w:r>
      <w:r w:rsidR="00980ECB" w:rsidRPr="00790F80">
        <w:rPr>
          <w:szCs w:val="28"/>
        </w:rPr>
        <w:t>ng 110</w:t>
      </w:r>
      <w:r w:rsidR="00172872" w:rsidRPr="00790F80">
        <w:rPr>
          <w:szCs w:val="28"/>
        </w:rPr>
        <w:t xml:space="preserve">% lãi suất cho vay, </w:t>
      </w:r>
      <w:r w:rsidR="009E16A9" w:rsidRPr="00790F80">
        <w:rPr>
          <w:szCs w:val="28"/>
        </w:rPr>
        <w:t xml:space="preserve">miễn phí trả nợ trước hạn, </w:t>
      </w:r>
      <w:r w:rsidR="00172872" w:rsidRPr="00790F80">
        <w:rPr>
          <w:szCs w:val="28"/>
        </w:rPr>
        <w:t xml:space="preserve">thời hạn vay </w:t>
      </w:r>
      <w:r w:rsidR="009E16A9" w:rsidRPr="00790F80">
        <w:rPr>
          <w:szCs w:val="28"/>
        </w:rPr>
        <w:t>tối đa</w:t>
      </w:r>
      <w:r w:rsidR="00172872" w:rsidRPr="00790F80">
        <w:rPr>
          <w:szCs w:val="28"/>
        </w:rPr>
        <w:t xml:space="preserve"> 30 năm. </w:t>
      </w:r>
    </w:p>
    <w:p w14:paraId="05B417A8" w14:textId="74F16DC0" w:rsidR="00B33FE1" w:rsidRPr="00790F80" w:rsidRDefault="00117A78" w:rsidP="00677BFE">
      <w:pPr>
        <w:spacing w:before="60" w:after="60" w:line="264" w:lineRule="auto"/>
        <w:ind w:firstLine="567"/>
        <w:rPr>
          <w:szCs w:val="28"/>
        </w:rPr>
      </w:pPr>
      <w:r w:rsidRPr="00790F80">
        <w:rPr>
          <w:szCs w:val="28"/>
        </w:rPr>
        <w:t>3</w:t>
      </w:r>
      <w:r w:rsidR="00CD4611" w:rsidRPr="00790F80">
        <w:rPr>
          <w:szCs w:val="28"/>
        </w:rPr>
        <w:t>. Chính sách ưu đãi, hỗ trợ về nhập cảnh, lao động</w:t>
      </w:r>
    </w:p>
    <w:p w14:paraId="2A08CFED" w14:textId="5D9DCCFF" w:rsidR="00F1193E" w:rsidRPr="00790F80" w:rsidRDefault="00CD4611" w:rsidP="00CD4611">
      <w:pPr>
        <w:spacing w:before="20" w:after="20" w:line="264" w:lineRule="auto"/>
        <w:ind w:firstLine="567"/>
        <w:rPr>
          <w:rFonts w:cs="Times New Roman"/>
          <w:szCs w:val="28"/>
        </w:rPr>
      </w:pPr>
      <w:r w:rsidRPr="00790F80">
        <w:rPr>
          <w:rFonts w:cs="Times New Roman"/>
          <w:szCs w:val="28"/>
        </w:rPr>
        <w:t>a) M</w:t>
      </w:r>
      <w:r w:rsidR="00F1193E" w:rsidRPr="00790F80">
        <w:rPr>
          <w:rFonts w:cs="Times New Roman"/>
          <w:szCs w:val="28"/>
          <w:lang w:val="vi-VN"/>
        </w:rPr>
        <w:t>iễn thị thực đối với những cá nhân người nước ngoài làm việc tạ</w:t>
      </w:r>
      <w:r w:rsidRPr="00790F80">
        <w:rPr>
          <w:rFonts w:cs="Times New Roman"/>
          <w:szCs w:val="28"/>
          <w:lang w:val="vi-VN"/>
        </w:rPr>
        <w:t>i k</w:t>
      </w:r>
      <w:r w:rsidR="00F1193E" w:rsidRPr="00790F80">
        <w:rPr>
          <w:rFonts w:cs="Times New Roman"/>
          <w:szCs w:val="28"/>
          <w:lang w:val="vi-VN"/>
        </w:rPr>
        <w:t>hu công nghệ cao trên đị</w:t>
      </w:r>
      <w:r w:rsidR="00B246A1" w:rsidRPr="00790F80">
        <w:rPr>
          <w:rFonts w:cs="Times New Roman"/>
          <w:szCs w:val="28"/>
          <w:lang w:val="vi-VN"/>
        </w:rPr>
        <w:t xml:space="preserve">a bàn </w:t>
      </w:r>
      <w:r w:rsidR="00B246A1" w:rsidRPr="00790F80">
        <w:rPr>
          <w:rFonts w:cs="Times New Roman"/>
          <w:szCs w:val="28"/>
        </w:rPr>
        <w:t>T</w:t>
      </w:r>
      <w:r w:rsidR="00F1193E" w:rsidRPr="00790F80">
        <w:rPr>
          <w:rFonts w:cs="Times New Roman"/>
          <w:szCs w:val="28"/>
          <w:lang w:val="vi-VN"/>
        </w:rPr>
        <w:t>hành phố thuộc một số trường hợp ưu tiên</w:t>
      </w:r>
      <w:r w:rsidR="00B246A1" w:rsidRPr="00790F80">
        <w:rPr>
          <w:rFonts w:cs="Times New Roman"/>
          <w:szCs w:val="28"/>
        </w:rPr>
        <w:t xml:space="preserve"> bao gồm </w:t>
      </w:r>
      <w:r w:rsidR="00F1193E" w:rsidRPr="00790F80">
        <w:rPr>
          <w:rFonts w:cs="Times New Roman"/>
          <w:szCs w:val="28"/>
        </w:rPr>
        <w:t>nhân lực công nghệ cao, nhân lực công nghiệp công nghệ số chất lượng cao, chuyên gia, nhà khoa học, người có tài năng, nhà quản lý, người lao động có trình độ</w:t>
      </w:r>
      <w:r w:rsidR="00B246A1" w:rsidRPr="00790F80">
        <w:rPr>
          <w:rFonts w:cs="Times New Roman"/>
          <w:szCs w:val="28"/>
        </w:rPr>
        <w:t xml:space="preserve"> cao.</w:t>
      </w:r>
    </w:p>
    <w:p w14:paraId="4C5283CA" w14:textId="77777777" w:rsidR="00942601" w:rsidRPr="00790F80" w:rsidRDefault="00942601" w:rsidP="00942601">
      <w:pPr>
        <w:spacing w:before="20" w:after="20" w:line="264" w:lineRule="auto"/>
        <w:ind w:firstLine="567"/>
        <w:rPr>
          <w:rFonts w:cs="Times New Roman"/>
          <w:szCs w:val="28"/>
          <w:lang w:val="vi-VN"/>
        </w:rPr>
      </w:pPr>
      <w:r w:rsidRPr="00790F80">
        <w:rPr>
          <w:rFonts w:cs="Times New Roman"/>
          <w:szCs w:val="28"/>
          <w:lang w:val="vi-VN"/>
        </w:rPr>
        <w:t>b) Chuyên gia, nhà khoa học, nhà quản lý, giám đốc điều hành, lao động kỹ thuật cao, lao động nước ngoài, người Việt Nam ở nước ngoài làm việc dài hạn tại khu công nghệ cao được xem xét hỗ trợ hoặc ưu tiên tiếp cận thủ tục nhập cảnh, cư trú, lao động; điều kiện làm việc, điều kiện nghiên cứu, phòng thí nghiệm, cơ sở ươm tạo, khu thử nghiệm; dịch vụ y tế, giáo dục, đi lại, thu nhập, đãi ngộ và chính sách thu hút nhân lực chất lượng cao theo quy định.</w:t>
      </w:r>
    </w:p>
    <w:p w14:paraId="1496CA02" w14:textId="61CFDB41" w:rsidR="00942601" w:rsidRPr="00790F80" w:rsidRDefault="00942601" w:rsidP="00942601">
      <w:pPr>
        <w:spacing w:before="20" w:after="20" w:line="264" w:lineRule="auto"/>
        <w:ind w:firstLine="567"/>
        <w:rPr>
          <w:rFonts w:cs="Times New Roman"/>
          <w:szCs w:val="28"/>
          <w:lang w:val="vi-VN"/>
        </w:rPr>
      </w:pPr>
      <w:r w:rsidRPr="00790F80">
        <w:rPr>
          <w:rFonts w:cs="Times New Roman"/>
          <w:szCs w:val="28"/>
          <w:lang w:val="vi-VN"/>
        </w:rPr>
        <w:t>4. Người lao động làm việc tại khu công nghệ cao được hỗ trợ phương tiện đưa đón, giao thông công cộng, dịch vụ y tế, đào tạo, đào tạo lại, nâng cao kỹ năng nghề, phúc lợi xã hội và các dịch vụ thiết yếu khác theo điều kiện, tiêu chí do cơ quan có thẩm quyền quy định.</w:t>
      </w:r>
    </w:p>
    <w:p w14:paraId="211DBD8D" w14:textId="77777777" w:rsidR="00790F80" w:rsidRPr="00790F80" w:rsidRDefault="00790F80" w:rsidP="00790F80">
      <w:pPr>
        <w:spacing w:before="20" w:after="20" w:line="264" w:lineRule="auto"/>
        <w:ind w:firstLine="567"/>
        <w:rPr>
          <w:szCs w:val="28"/>
        </w:rPr>
      </w:pPr>
      <w:r w:rsidRPr="00790F80">
        <w:rPr>
          <w:rFonts w:cs="Times New Roman"/>
          <w:szCs w:val="28"/>
        </w:rPr>
        <w:t xml:space="preserve">5. </w:t>
      </w:r>
      <w:r w:rsidRPr="00790F80">
        <w:rPr>
          <w:szCs w:val="28"/>
        </w:rPr>
        <w:t>Cán bộ, công chức, viên chức, người lao động của Ban Quản lý và các cơ quan, đơn vị thuộc Thành phố được phân công làm việc trực tiếp, thường xuyên tại khu công nghệ cao được hưởng chế độ đãi ngộ khác theo quy định tại điểm a khoản 1 Điều 25 Luật Thủ đô để hỗ trợ điều kiện làm việc đặc thù tại khu công nghệ cao, cụ thể như sau:</w:t>
      </w:r>
    </w:p>
    <w:p w14:paraId="0CFD9408" w14:textId="77777777" w:rsidR="00790F80" w:rsidRPr="00790F80" w:rsidRDefault="00790F80" w:rsidP="00790F80">
      <w:pPr>
        <w:spacing w:before="20" w:after="20" w:line="264" w:lineRule="auto"/>
        <w:ind w:firstLine="567"/>
        <w:rPr>
          <w:rFonts w:cs="Times New Roman"/>
          <w:szCs w:val="28"/>
        </w:rPr>
      </w:pPr>
      <w:r w:rsidRPr="00790F80">
        <w:rPr>
          <w:rFonts w:cs="Times New Roman"/>
          <w:szCs w:val="28"/>
        </w:rPr>
        <w:t>a) Đối tượng áp dụng gồm cán bộ, công chức, viên chức, người lao động có quyết định phân công, điều động, bố trí làm việc trực tiếp, thường xuyên tại khu công nghệ cao; ưu tiên đối tượng làm việc tại khu công nghệ cao có vị trí xa trung tâm Thành phố từ 30 km trở lên.</w:t>
      </w:r>
    </w:p>
    <w:p w14:paraId="7724A728" w14:textId="77777777" w:rsidR="00790F80" w:rsidRPr="00790F80" w:rsidRDefault="00790F80" w:rsidP="00790F80">
      <w:pPr>
        <w:spacing w:before="20" w:after="20" w:line="264" w:lineRule="auto"/>
        <w:ind w:firstLine="567"/>
        <w:rPr>
          <w:rFonts w:cs="Times New Roman"/>
          <w:szCs w:val="28"/>
        </w:rPr>
      </w:pPr>
      <w:r w:rsidRPr="00790F80">
        <w:rPr>
          <w:rFonts w:cs="Times New Roman"/>
          <w:szCs w:val="28"/>
        </w:rPr>
        <w:t>b) Điều kiện hưởng gồm: thực hiện nhiệm vụ quản lý, vận hành, phục vụ hoạt động của khu công nghệ cao; có thời gian làm việc trực tiếp, thường xuyên tại khu công nghệ cao theo phân công của cơ quan, đơn vị; không trong thời gian nghỉ không hưởng lương, nghỉ việc riêng, nghỉ chế độ dài hạn hoặc bị đình chỉ công tác theo quy định.</w:t>
      </w:r>
    </w:p>
    <w:p w14:paraId="542DA8D5" w14:textId="77777777" w:rsidR="00790F80" w:rsidRPr="00790F80" w:rsidRDefault="00790F80" w:rsidP="00790F80">
      <w:pPr>
        <w:spacing w:before="20" w:after="20" w:line="264" w:lineRule="auto"/>
        <w:ind w:firstLine="567"/>
        <w:rPr>
          <w:rFonts w:cs="Times New Roman"/>
          <w:szCs w:val="28"/>
        </w:rPr>
      </w:pPr>
      <w:r w:rsidRPr="00790F80">
        <w:rPr>
          <w:rFonts w:cs="Times New Roman"/>
          <w:szCs w:val="28"/>
        </w:rPr>
        <w:lastRenderedPageBreak/>
        <w:t>c) Mức hỗ trợ hằng tháng tối đa bằng 0,8 lần mức lương theo ngạch, bậc, chức vụ, chức danh và các khoản phụ cấp lương hiện hưởng. Trường hợp người được hưởng có thay đổi về phân công công tác, điều động, biệt phái, nghỉ không hưởng lương, nghỉ chế độ dài hạn, thôi việc, bị đình chỉ công tác hoặc trường hợp khác làm thay đổi điều kiện hưởng trong tháng thì mức hỗ trợ được tính tương ứng với thời gian thực tế đáp ứng điều kiện hưởng.</w:t>
      </w:r>
    </w:p>
    <w:p w14:paraId="76B2E498" w14:textId="77777777" w:rsidR="00790F80" w:rsidRPr="00790F80" w:rsidRDefault="00790F80" w:rsidP="00790F80">
      <w:pPr>
        <w:spacing w:before="20" w:after="20" w:line="264" w:lineRule="auto"/>
        <w:ind w:firstLine="567"/>
        <w:rPr>
          <w:rFonts w:cs="Times New Roman"/>
          <w:szCs w:val="28"/>
        </w:rPr>
      </w:pPr>
      <w:r w:rsidRPr="00790F80">
        <w:rPr>
          <w:rFonts w:cs="Times New Roman"/>
          <w:szCs w:val="28"/>
        </w:rPr>
        <w:t>d) Khoản hỗ trợ quy định tại khoản này là chế độ đãi ngộ khác theo điểm a khoản 1 Điều 25 Luật Thủ đô, nhằm hỗ trợ điều kiện làm việc đặc thù tại khu công nghệ cao; không ảnh hưởng đến việc hưởng các chính sách khác của Thành phố khi đáp ứng điều kiện theo quy định, trừ trường hợp Hội đồng nhân dân Thành phố có quy định khác; không dùng để tính đóng, hưởng bảo hiểm xã hội, bảo hiểm y tế, bảo hiểm thất nghiệp.</w:t>
      </w:r>
    </w:p>
    <w:p w14:paraId="47F886AA" w14:textId="77777777" w:rsidR="00790F80" w:rsidRPr="00790F80" w:rsidRDefault="00790F80" w:rsidP="00790F80">
      <w:pPr>
        <w:spacing w:before="20" w:after="20" w:line="264" w:lineRule="auto"/>
        <w:ind w:firstLine="567"/>
        <w:rPr>
          <w:rFonts w:cs="Times New Roman"/>
          <w:szCs w:val="28"/>
        </w:rPr>
      </w:pPr>
      <w:r w:rsidRPr="00790F80">
        <w:rPr>
          <w:rFonts w:cs="Times New Roman"/>
          <w:szCs w:val="28"/>
        </w:rPr>
        <w:t>đ) Nguồn kinh phí thực hiện do ngân sách Thành phố bảo đảm, được bố trí trong dự toán chi thường xuyên hằng năm của cơ quan, đơn vị có đối tượng được hưởng và các nguồn kinh phí hợp pháp khác theo quy định.</w:t>
      </w:r>
    </w:p>
    <w:p w14:paraId="245313E2" w14:textId="77777777" w:rsidR="00790F80" w:rsidRPr="00790F80" w:rsidRDefault="00790F80" w:rsidP="00790F80">
      <w:pPr>
        <w:spacing w:before="20" w:after="20" w:line="264" w:lineRule="auto"/>
        <w:ind w:firstLine="567"/>
        <w:rPr>
          <w:rFonts w:cs="Times New Roman"/>
          <w:szCs w:val="28"/>
        </w:rPr>
      </w:pPr>
      <w:r w:rsidRPr="00790F80">
        <w:rPr>
          <w:rFonts w:cs="Times New Roman"/>
          <w:szCs w:val="28"/>
        </w:rPr>
        <w:t>e) Ủy ban nhân dân Thành phố quy định cụ thể tiêu chí, mức hỗ trợ, trình tự lập, phê duyệt danh sách, giao dự toán và phương thức chi trả. Danh sách đối tượng được hưởng và kinh phí thực hiện được xác định trong dự toán hằng năm của cơ quan, đơn vị; việc chi trả thực hiện hằng tháng theo danh sách, mức hỗ trợ đã được phê duyệt và điều chỉnh khi có thay đổi về đối tượng, điều kiện hưởng hoặc nhiệm vụ được giao.</w:t>
      </w:r>
    </w:p>
    <w:p w14:paraId="2DF96EFB" w14:textId="3DF1B95C" w:rsidR="00910F5C" w:rsidRPr="00790F80" w:rsidRDefault="00910F5C" w:rsidP="007B047A">
      <w:pPr>
        <w:spacing w:before="20" w:after="20" w:line="264" w:lineRule="auto"/>
        <w:ind w:firstLine="567"/>
        <w:rPr>
          <w:rFonts w:cs="Times New Roman"/>
          <w:szCs w:val="28"/>
          <w:lang w:val="vi-VN"/>
        </w:rPr>
      </w:pPr>
    </w:p>
    <w:p w14:paraId="49A6A686" w14:textId="7D14FD8C" w:rsidR="00CE542D" w:rsidRPr="00790F80" w:rsidRDefault="00CE542D" w:rsidP="004E56E8">
      <w:pPr>
        <w:widowControl w:val="0"/>
        <w:spacing w:before="20" w:after="20" w:line="264" w:lineRule="auto"/>
        <w:jc w:val="center"/>
        <w:rPr>
          <w:rFonts w:cs="Times New Roman"/>
          <w:b/>
          <w:bCs/>
          <w:spacing w:val="3"/>
          <w:szCs w:val="28"/>
          <w:shd w:val="clear" w:color="auto" w:fill="FFFFFF"/>
        </w:rPr>
      </w:pPr>
      <w:r w:rsidRPr="00790F80">
        <w:rPr>
          <w:rFonts w:cs="Times New Roman"/>
          <w:b/>
          <w:bCs/>
          <w:spacing w:val="3"/>
          <w:szCs w:val="28"/>
          <w:shd w:val="clear" w:color="auto" w:fill="FFFFFF"/>
          <w:lang w:val="vi-VN"/>
        </w:rPr>
        <w:t xml:space="preserve">Chương </w:t>
      </w:r>
      <w:r w:rsidRPr="00790F80">
        <w:rPr>
          <w:rFonts w:cs="Times New Roman"/>
          <w:b/>
          <w:bCs/>
          <w:spacing w:val="3"/>
          <w:szCs w:val="28"/>
          <w:shd w:val="clear" w:color="auto" w:fill="FFFFFF"/>
        </w:rPr>
        <w:t>V</w:t>
      </w:r>
      <w:r w:rsidRPr="00790F80">
        <w:rPr>
          <w:rFonts w:cs="Times New Roman"/>
          <w:b/>
          <w:bCs/>
          <w:spacing w:val="3"/>
          <w:szCs w:val="28"/>
          <w:shd w:val="clear" w:color="auto" w:fill="FFFFFF"/>
          <w:lang w:val="vi-VN"/>
        </w:rPr>
        <w:t>I</w:t>
      </w:r>
      <w:r w:rsidRPr="00790F80">
        <w:rPr>
          <w:rFonts w:cs="Times New Roman"/>
          <w:b/>
          <w:bCs/>
          <w:spacing w:val="3"/>
          <w:szCs w:val="28"/>
          <w:shd w:val="clear" w:color="auto" w:fill="FFFFFF"/>
        </w:rPr>
        <w:t>I</w:t>
      </w:r>
    </w:p>
    <w:p w14:paraId="194F47E9" w14:textId="52B2DD47" w:rsidR="00CE542D" w:rsidRPr="00790F80" w:rsidRDefault="00543509" w:rsidP="004E56E8">
      <w:pPr>
        <w:widowControl w:val="0"/>
        <w:spacing w:before="20" w:after="20" w:line="264" w:lineRule="auto"/>
        <w:jc w:val="center"/>
        <w:rPr>
          <w:rFonts w:cs="Times New Roman"/>
          <w:b/>
          <w:bCs/>
          <w:szCs w:val="28"/>
          <w:shd w:val="clear" w:color="auto" w:fill="FFFFFF"/>
          <w:lang w:val="vi-VN"/>
        </w:rPr>
      </w:pPr>
      <w:r w:rsidRPr="00790F80">
        <w:rPr>
          <w:rFonts w:cs="Times New Roman"/>
          <w:b/>
          <w:bCs/>
          <w:spacing w:val="3"/>
          <w:szCs w:val="28"/>
          <w:shd w:val="clear" w:color="auto" w:fill="FFFFFF"/>
          <w:lang w:val="vi-VN"/>
        </w:rPr>
        <w:t>CƠ CHẾ, CHÍNH SÁCH, MÔ HÌNH VỀ QUẢN LÝ, QUẢN TRỊ</w:t>
      </w:r>
      <w:r w:rsidR="004E56E8" w:rsidRPr="00790F80">
        <w:rPr>
          <w:rFonts w:cs="Times New Roman"/>
          <w:b/>
          <w:bCs/>
          <w:spacing w:val="3"/>
          <w:szCs w:val="28"/>
          <w:shd w:val="clear" w:color="auto" w:fill="FFFFFF"/>
        </w:rPr>
        <w:t xml:space="preserve">                     </w:t>
      </w:r>
      <w:r w:rsidRPr="00790F80">
        <w:rPr>
          <w:rFonts w:cs="Times New Roman"/>
          <w:b/>
          <w:bCs/>
          <w:spacing w:val="3"/>
          <w:szCs w:val="28"/>
          <w:shd w:val="clear" w:color="auto" w:fill="FFFFFF"/>
          <w:lang w:val="vi-VN"/>
        </w:rPr>
        <w:t xml:space="preserve"> KHU CÔNG NGHỆ CAO </w:t>
      </w:r>
    </w:p>
    <w:p w14:paraId="7D60D735" w14:textId="422653A3" w:rsidR="00910F5C" w:rsidRPr="00790F80" w:rsidRDefault="00910F5C" w:rsidP="007B047A">
      <w:pPr>
        <w:spacing w:before="20" w:after="20" w:line="264" w:lineRule="auto"/>
        <w:ind w:firstLine="567"/>
        <w:rPr>
          <w:rFonts w:cs="Times New Roman"/>
          <w:szCs w:val="28"/>
          <w:lang w:val="vi-VN"/>
        </w:rPr>
      </w:pPr>
    </w:p>
    <w:p w14:paraId="53636E81" w14:textId="2CF0CDD7" w:rsidR="00910F5C" w:rsidRPr="00790F80" w:rsidRDefault="00543509" w:rsidP="00095604">
      <w:pPr>
        <w:spacing w:before="20" w:after="20" w:line="264" w:lineRule="auto"/>
        <w:ind w:firstLine="720"/>
        <w:rPr>
          <w:rFonts w:eastAsia="Times New Roman" w:cs="Times New Roman"/>
          <w:b/>
          <w:szCs w:val="28"/>
          <w:lang w:val="vi-VN"/>
        </w:rPr>
      </w:pPr>
      <w:r w:rsidRPr="00790F80">
        <w:rPr>
          <w:rFonts w:eastAsia="Times New Roman" w:cs="Times New Roman"/>
          <w:b/>
          <w:szCs w:val="28"/>
          <w:lang w:val="vi-VN"/>
        </w:rPr>
        <w:t xml:space="preserve">Điều </w:t>
      </w:r>
      <w:r w:rsidR="006A7A87" w:rsidRPr="00790F80">
        <w:rPr>
          <w:rFonts w:eastAsia="Times New Roman" w:cs="Times New Roman"/>
          <w:b/>
          <w:szCs w:val="28"/>
        </w:rPr>
        <w:t>29</w:t>
      </w:r>
      <w:r w:rsidR="00117A78" w:rsidRPr="00790F80">
        <w:rPr>
          <w:rFonts w:eastAsia="Times New Roman" w:cs="Times New Roman"/>
          <w:b/>
          <w:szCs w:val="28"/>
        </w:rPr>
        <w:t xml:space="preserve">. Vị trí, chức năng của </w:t>
      </w:r>
      <w:r w:rsidRPr="00790F80">
        <w:rPr>
          <w:rFonts w:eastAsia="Times New Roman" w:cs="Times New Roman"/>
          <w:b/>
          <w:szCs w:val="28"/>
          <w:lang w:val="vi-VN"/>
        </w:rPr>
        <w:t xml:space="preserve">Ban Quản lý khu công nghệ cao </w:t>
      </w:r>
    </w:p>
    <w:p w14:paraId="21731B65" w14:textId="1770D7E8" w:rsidR="00543509" w:rsidRPr="00790F80" w:rsidRDefault="00543509" w:rsidP="00095604">
      <w:pPr>
        <w:spacing w:before="20" w:after="20" w:line="264" w:lineRule="auto"/>
        <w:ind w:firstLine="720"/>
        <w:rPr>
          <w:rFonts w:eastAsia="Times New Roman" w:cs="Times New Roman"/>
          <w:szCs w:val="28"/>
        </w:rPr>
      </w:pPr>
      <w:r w:rsidRPr="00790F80">
        <w:rPr>
          <w:rFonts w:eastAsia="Times New Roman" w:cs="Times New Roman"/>
          <w:szCs w:val="28"/>
        </w:rPr>
        <w:t>1.</w:t>
      </w:r>
      <w:r w:rsidRPr="00790F80">
        <w:rPr>
          <w:rFonts w:cs="Times New Roman"/>
          <w:szCs w:val="28"/>
        </w:rPr>
        <w:t xml:space="preserve"> </w:t>
      </w:r>
      <w:r w:rsidRPr="00790F80">
        <w:rPr>
          <w:rFonts w:eastAsia="Times New Roman" w:cs="Times New Roman"/>
          <w:szCs w:val="28"/>
        </w:rPr>
        <w:t>Ban Qu</w:t>
      </w:r>
      <w:r w:rsidR="009C19E6" w:rsidRPr="00790F80">
        <w:rPr>
          <w:rFonts w:eastAsia="Times New Roman" w:cs="Times New Roman"/>
          <w:szCs w:val="28"/>
        </w:rPr>
        <w:t>ản lý các khu công nghệ cao là t</w:t>
      </w:r>
      <w:r w:rsidRPr="00790F80">
        <w:rPr>
          <w:rFonts w:eastAsia="Times New Roman" w:cs="Times New Roman"/>
          <w:szCs w:val="28"/>
        </w:rPr>
        <w:t xml:space="preserve">ổ chức hành chính trực thuộc Ủy ban nhân dân thành phố, được thành lập và quy định các chức năng, nhiệm vụ và quyền hạn theo Quyết định của </w:t>
      </w:r>
      <w:r w:rsidR="009C19E6" w:rsidRPr="00790F80">
        <w:rPr>
          <w:rFonts w:eastAsia="Times New Roman" w:cs="Times New Roman"/>
          <w:szCs w:val="28"/>
        </w:rPr>
        <w:t xml:space="preserve">Ủy ban nhân dân Thành phố. </w:t>
      </w:r>
    </w:p>
    <w:p w14:paraId="14E7B284" w14:textId="5B070C99" w:rsidR="00543509" w:rsidRPr="00790F80" w:rsidRDefault="00543509" w:rsidP="00095604">
      <w:pPr>
        <w:spacing w:before="20" w:after="20" w:line="264" w:lineRule="auto"/>
        <w:ind w:firstLine="720"/>
        <w:rPr>
          <w:rFonts w:eastAsia="Times New Roman" w:cs="Times New Roman"/>
          <w:szCs w:val="28"/>
          <w:lang w:val="vi-VN"/>
        </w:rPr>
      </w:pPr>
      <w:r w:rsidRPr="00790F80">
        <w:rPr>
          <w:rFonts w:eastAsia="Times New Roman" w:cs="Times New Roman"/>
          <w:szCs w:val="28"/>
        </w:rPr>
        <w:t xml:space="preserve">2. </w:t>
      </w:r>
      <w:r w:rsidR="009C19E6" w:rsidRPr="00790F80">
        <w:rPr>
          <w:rFonts w:eastAsia="Times New Roman" w:cs="Times New Roman"/>
          <w:szCs w:val="28"/>
        </w:rPr>
        <w:t>Ban Quản lý t</w:t>
      </w:r>
      <w:r w:rsidRPr="00790F80">
        <w:rPr>
          <w:rFonts w:eastAsia="Times New Roman" w:cs="Times New Roman"/>
          <w:szCs w:val="28"/>
        </w:rPr>
        <w:t xml:space="preserve">hực hiện công tác quản lý nhà nước trực tiếp đối với các khu công nghệ cao trên địa bàn thành phố và các nhiệm vụ, quyền hạn khác do các Bộ, ngành, </w:t>
      </w:r>
      <w:r w:rsidR="009C19E6" w:rsidRPr="00790F80">
        <w:rPr>
          <w:rFonts w:eastAsia="Times New Roman" w:cs="Times New Roman"/>
          <w:szCs w:val="28"/>
        </w:rPr>
        <w:t>Ủy ban nhân dân</w:t>
      </w:r>
      <w:r w:rsidRPr="00790F80">
        <w:rPr>
          <w:rFonts w:eastAsia="Times New Roman" w:cs="Times New Roman"/>
          <w:szCs w:val="28"/>
        </w:rPr>
        <w:t xml:space="preserve"> Thành phố phân cấp, ủy quyền theo quy định của pháp luật. </w:t>
      </w:r>
      <w:r w:rsidR="00117A78" w:rsidRPr="00790F80">
        <w:rPr>
          <w:rFonts w:eastAsia="Times New Roman" w:cs="Times New Roman"/>
          <w:szCs w:val="28"/>
        </w:rPr>
        <w:t>Ban Quản lý là</w:t>
      </w:r>
      <w:r w:rsidRPr="00790F80">
        <w:rPr>
          <w:rFonts w:eastAsia="Times New Roman" w:cs="Times New Roman"/>
          <w:szCs w:val="28"/>
        </w:rPr>
        <w:t xml:space="preserve"> cơ quan tham mưu cấp có thẩm quyền xây dựng, ban hành các chính sách trong việc thực thi các nhiệm vụ quản lý trong các khu công nghệ cao trên địa bàn Thành phố.</w:t>
      </w:r>
    </w:p>
    <w:p w14:paraId="76BFDBC9" w14:textId="05FC1E17" w:rsidR="00543509" w:rsidRPr="00790F80" w:rsidRDefault="009C19E6" w:rsidP="00095604">
      <w:pPr>
        <w:spacing w:before="20" w:after="20" w:line="264" w:lineRule="auto"/>
        <w:ind w:firstLine="709"/>
        <w:rPr>
          <w:rFonts w:eastAsia="Times New Roman" w:cs="Times New Roman"/>
          <w:szCs w:val="28"/>
          <w:lang w:val="vi-VN"/>
        </w:rPr>
      </w:pPr>
      <w:r w:rsidRPr="00790F80">
        <w:rPr>
          <w:rFonts w:eastAsia="Times New Roman" w:cs="Times New Roman"/>
          <w:szCs w:val="28"/>
        </w:rPr>
        <w:t>3</w:t>
      </w:r>
      <w:r w:rsidR="00543509" w:rsidRPr="00790F80">
        <w:rPr>
          <w:rFonts w:eastAsia="Times New Roman" w:cs="Times New Roman"/>
          <w:szCs w:val="28"/>
          <w:lang w:val="vi-VN"/>
        </w:rPr>
        <w:t xml:space="preserve">. Mô hình quản trị là tổ chức, điều hành và phối hợp nhằm quản lý toàn diện hoạt động của khu công nghệ cao theo mục </w:t>
      </w:r>
      <w:r w:rsidR="00B246A1" w:rsidRPr="00790F80">
        <w:rPr>
          <w:rFonts w:eastAsia="Times New Roman" w:cs="Times New Roman"/>
          <w:szCs w:val="28"/>
          <w:lang w:val="vi-VN"/>
        </w:rPr>
        <w:t xml:space="preserve">tiêu: phát triển công nghệ cao, </w:t>
      </w:r>
      <w:r w:rsidR="00543509" w:rsidRPr="00790F80">
        <w:rPr>
          <w:rFonts w:eastAsia="Times New Roman" w:cs="Times New Roman"/>
          <w:szCs w:val="28"/>
          <w:lang w:val="vi-VN"/>
        </w:rPr>
        <w:t xml:space="preserve">thúc đẩy đổi mới sáng </w:t>
      </w:r>
      <w:r w:rsidR="00B246A1" w:rsidRPr="00790F80">
        <w:rPr>
          <w:rFonts w:eastAsia="Times New Roman" w:cs="Times New Roman"/>
          <w:szCs w:val="28"/>
          <w:lang w:val="vi-VN"/>
        </w:rPr>
        <w:t>tạo, thu hút đầu tư chất lượng cao,</w:t>
      </w:r>
      <w:r w:rsidR="00543509" w:rsidRPr="00790F80">
        <w:rPr>
          <w:rFonts w:eastAsia="Times New Roman" w:cs="Times New Roman"/>
          <w:szCs w:val="28"/>
          <w:lang w:val="vi-VN"/>
        </w:rPr>
        <w:t xml:space="preserve"> hì</w:t>
      </w:r>
      <w:r w:rsidR="00117A78" w:rsidRPr="00790F80">
        <w:rPr>
          <w:rFonts w:eastAsia="Times New Roman" w:cs="Times New Roman"/>
          <w:szCs w:val="28"/>
          <w:lang w:val="vi-VN"/>
        </w:rPr>
        <w:t>nh thành hệ sinh thái khoa học-</w:t>
      </w:r>
      <w:r w:rsidR="00543509" w:rsidRPr="00790F80">
        <w:rPr>
          <w:rFonts w:eastAsia="Times New Roman" w:cs="Times New Roman"/>
          <w:szCs w:val="28"/>
          <w:lang w:val="vi-VN"/>
        </w:rPr>
        <w:t xml:space="preserve"> công nghệ. Mô hình quản trị khu công nghệ cao hiện đại hướng tới </w:t>
      </w:r>
      <w:r w:rsidR="00543509" w:rsidRPr="00790F80">
        <w:rPr>
          <w:rFonts w:eastAsia="Times New Roman" w:cs="Times New Roman"/>
          <w:szCs w:val="28"/>
          <w:lang w:val="vi-VN"/>
        </w:rPr>
        <w:lastRenderedPageBreak/>
        <w:t>quản trị hệ sinh th</w:t>
      </w:r>
      <w:r w:rsidR="00B246A1" w:rsidRPr="00790F80">
        <w:rPr>
          <w:rFonts w:eastAsia="Times New Roman" w:cs="Times New Roman"/>
          <w:szCs w:val="28"/>
          <w:lang w:val="vi-VN"/>
        </w:rPr>
        <w:t xml:space="preserve">ái đổi mới sáng tạo đa chủ thể, </w:t>
      </w:r>
      <w:r w:rsidR="00B246A1" w:rsidRPr="00790F80">
        <w:rPr>
          <w:rFonts w:eastAsia="Times New Roman" w:cs="Times New Roman"/>
          <w:szCs w:val="28"/>
        </w:rPr>
        <w:t>t</w:t>
      </w:r>
      <w:r w:rsidR="00B246A1" w:rsidRPr="00790F80">
        <w:rPr>
          <w:rFonts w:eastAsia="Times New Roman" w:cs="Times New Roman"/>
          <w:szCs w:val="28"/>
          <w:lang w:val="vi-VN"/>
        </w:rPr>
        <w:t xml:space="preserve">rong đó </w:t>
      </w:r>
      <w:r w:rsidR="00543509" w:rsidRPr="00790F80">
        <w:rPr>
          <w:rFonts w:eastAsia="Times New Roman" w:cs="Times New Roman"/>
          <w:szCs w:val="28"/>
          <w:lang w:val="vi-VN"/>
        </w:rPr>
        <w:t>Nhà nước gi</w:t>
      </w:r>
      <w:r w:rsidR="00B246A1" w:rsidRPr="00790F80">
        <w:rPr>
          <w:rFonts w:eastAsia="Times New Roman" w:cs="Times New Roman"/>
          <w:szCs w:val="28"/>
          <w:lang w:val="vi-VN"/>
        </w:rPr>
        <w:t>ữ vai trò định hướng chiến lược,</w:t>
      </w:r>
      <w:r w:rsidR="00543509" w:rsidRPr="00790F80">
        <w:rPr>
          <w:rFonts w:eastAsia="Times New Roman" w:cs="Times New Roman"/>
          <w:szCs w:val="28"/>
          <w:lang w:val="vi-VN"/>
        </w:rPr>
        <w:t xml:space="preserve"> Ban Quản lý giữ </w:t>
      </w:r>
      <w:r w:rsidR="00B246A1" w:rsidRPr="00790F80">
        <w:rPr>
          <w:rFonts w:eastAsia="Times New Roman" w:cs="Times New Roman"/>
          <w:szCs w:val="28"/>
          <w:lang w:val="vi-VN"/>
        </w:rPr>
        <w:t>vai trò điều phối trung tâm,</w:t>
      </w:r>
      <w:r w:rsidR="00543509" w:rsidRPr="00790F80">
        <w:rPr>
          <w:rFonts w:eastAsia="Times New Roman" w:cs="Times New Roman"/>
          <w:szCs w:val="28"/>
          <w:lang w:val="vi-VN"/>
        </w:rPr>
        <w:t xml:space="preserve"> điều hành, giám sát, hỗ trợ, kết nối s</w:t>
      </w:r>
      <w:r w:rsidR="00B246A1" w:rsidRPr="00790F80">
        <w:rPr>
          <w:rFonts w:eastAsia="Times New Roman" w:cs="Times New Roman"/>
          <w:szCs w:val="28"/>
          <w:lang w:val="vi-VN"/>
        </w:rPr>
        <w:t xml:space="preserve">inh thái; </w:t>
      </w:r>
      <w:r w:rsidR="00B246A1" w:rsidRPr="00790F80">
        <w:rPr>
          <w:rFonts w:eastAsia="Times New Roman" w:cs="Times New Roman"/>
          <w:szCs w:val="28"/>
        </w:rPr>
        <w:t>d</w:t>
      </w:r>
      <w:r w:rsidR="00B246A1" w:rsidRPr="00790F80">
        <w:rPr>
          <w:rFonts w:eastAsia="Times New Roman" w:cs="Times New Roman"/>
          <w:szCs w:val="28"/>
          <w:lang w:val="vi-VN"/>
        </w:rPr>
        <w:t>oanh nghiệp công nghệ</w:t>
      </w:r>
      <w:r w:rsidR="00543509" w:rsidRPr="00790F80">
        <w:rPr>
          <w:rFonts w:eastAsia="Times New Roman" w:cs="Times New Roman"/>
          <w:szCs w:val="28"/>
          <w:lang w:val="vi-VN"/>
        </w:rPr>
        <w:t xml:space="preserve"> là chủ thể sản xuấ</w:t>
      </w:r>
      <w:r w:rsidR="00B246A1" w:rsidRPr="00790F80">
        <w:rPr>
          <w:rFonts w:eastAsia="Times New Roman" w:cs="Times New Roman"/>
          <w:szCs w:val="28"/>
          <w:lang w:val="vi-VN"/>
        </w:rPr>
        <w:t xml:space="preserve">t và tạo ra sản phẩm công nghệ; </w:t>
      </w:r>
      <w:r w:rsidR="00B246A1" w:rsidRPr="00790F80">
        <w:rPr>
          <w:rFonts w:eastAsia="Times New Roman" w:cs="Times New Roman"/>
          <w:szCs w:val="28"/>
        </w:rPr>
        <w:t>v</w:t>
      </w:r>
      <w:r w:rsidR="00B246A1" w:rsidRPr="00790F80">
        <w:rPr>
          <w:rFonts w:eastAsia="Times New Roman" w:cs="Times New Roman"/>
          <w:szCs w:val="28"/>
          <w:lang w:val="vi-VN"/>
        </w:rPr>
        <w:t>iện nghiên cứu, t</w:t>
      </w:r>
      <w:r w:rsidR="00543509" w:rsidRPr="00790F80">
        <w:rPr>
          <w:rFonts w:eastAsia="Times New Roman" w:cs="Times New Roman"/>
          <w:szCs w:val="28"/>
          <w:lang w:val="vi-VN"/>
        </w:rPr>
        <w:t xml:space="preserve">rường </w:t>
      </w:r>
      <w:r w:rsidR="00B246A1" w:rsidRPr="00790F80">
        <w:rPr>
          <w:rFonts w:eastAsia="Times New Roman" w:cs="Times New Roman"/>
          <w:szCs w:val="28"/>
        </w:rPr>
        <w:t>đ</w:t>
      </w:r>
      <w:r w:rsidR="00543509" w:rsidRPr="00790F80">
        <w:rPr>
          <w:rFonts w:eastAsia="Times New Roman" w:cs="Times New Roman"/>
          <w:szCs w:val="28"/>
          <w:lang w:val="vi-VN"/>
        </w:rPr>
        <w:t>ại học là chủ thể tạo ra giá trị công nghệ.</w:t>
      </w:r>
    </w:p>
    <w:p w14:paraId="58DA2F76" w14:textId="4635E5D3" w:rsidR="008478F1" w:rsidRPr="00790F80" w:rsidRDefault="008478F1" w:rsidP="007B047A">
      <w:pPr>
        <w:spacing w:before="20" w:after="20" w:line="264" w:lineRule="auto"/>
        <w:ind w:firstLine="709"/>
        <w:rPr>
          <w:rFonts w:eastAsia="Times New Roman" w:cs="Times New Roman"/>
          <w:b/>
          <w:szCs w:val="28"/>
          <w:lang w:val="vi-VN"/>
        </w:rPr>
      </w:pPr>
      <w:r w:rsidRPr="00790F80">
        <w:rPr>
          <w:rFonts w:eastAsia="Times New Roman" w:cs="Times New Roman"/>
          <w:b/>
          <w:szCs w:val="28"/>
          <w:lang w:val="vi-VN"/>
        </w:rPr>
        <w:t xml:space="preserve">Điều </w:t>
      </w:r>
      <w:r w:rsidR="00275BCA" w:rsidRPr="00790F80">
        <w:rPr>
          <w:rFonts w:eastAsia="Times New Roman" w:cs="Times New Roman"/>
          <w:b/>
          <w:szCs w:val="28"/>
        </w:rPr>
        <w:t>3</w:t>
      </w:r>
      <w:r w:rsidR="006A7A87" w:rsidRPr="00790F80">
        <w:rPr>
          <w:rFonts w:eastAsia="Times New Roman" w:cs="Times New Roman"/>
          <w:b/>
          <w:szCs w:val="28"/>
        </w:rPr>
        <w:t>0</w:t>
      </w:r>
      <w:r w:rsidR="00275BCA" w:rsidRPr="00790F80">
        <w:rPr>
          <w:rFonts w:eastAsia="Times New Roman" w:cs="Times New Roman"/>
          <w:b/>
          <w:szCs w:val="28"/>
        </w:rPr>
        <w:t>.</w:t>
      </w:r>
      <w:r w:rsidRPr="00790F80">
        <w:rPr>
          <w:rFonts w:eastAsia="Times New Roman" w:cs="Times New Roman"/>
          <w:b/>
          <w:szCs w:val="28"/>
          <w:lang w:val="vi-VN"/>
        </w:rPr>
        <w:t xml:space="preserve"> Công ty phát triển </w:t>
      </w:r>
      <w:r w:rsidR="006F24B4" w:rsidRPr="00790F80">
        <w:rPr>
          <w:rFonts w:eastAsia="Times New Roman" w:cs="Times New Roman"/>
          <w:b/>
          <w:szCs w:val="28"/>
        </w:rPr>
        <w:t xml:space="preserve">khu </w:t>
      </w:r>
      <w:r w:rsidR="00507FBE" w:rsidRPr="00790F80">
        <w:rPr>
          <w:rFonts w:eastAsia="Times New Roman" w:cs="Times New Roman"/>
          <w:b/>
          <w:szCs w:val="28"/>
          <w:lang w:val="vi-VN"/>
        </w:rPr>
        <w:t xml:space="preserve">công nghệ cao </w:t>
      </w:r>
      <w:r w:rsidR="00507FBE" w:rsidRPr="00790F80">
        <w:rPr>
          <w:rFonts w:eastAsia="Times New Roman" w:cs="Times New Roman"/>
          <w:b/>
          <w:szCs w:val="28"/>
        </w:rPr>
        <w:t>T</w:t>
      </w:r>
      <w:r w:rsidRPr="00790F80">
        <w:rPr>
          <w:rFonts w:eastAsia="Times New Roman" w:cs="Times New Roman"/>
          <w:b/>
          <w:szCs w:val="28"/>
          <w:lang w:val="vi-VN"/>
        </w:rPr>
        <w:t xml:space="preserve">hành phố </w:t>
      </w:r>
    </w:p>
    <w:p w14:paraId="455BA72C" w14:textId="7DDECE71"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 xml:space="preserve">1. Công ty phát triển </w:t>
      </w:r>
      <w:r w:rsidR="006F24B4" w:rsidRPr="00790F80">
        <w:rPr>
          <w:rFonts w:eastAsia="Times New Roman" w:cs="Times New Roman"/>
          <w:szCs w:val="28"/>
        </w:rPr>
        <w:t xml:space="preserve">khu </w:t>
      </w:r>
      <w:r w:rsidR="009C1A83" w:rsidRPr="00790F80">
        <w:rPr>
          <w:rFonts w:eastAsia="Times New Roman" w:cs="Times New Roman"/>
          <w:szCs w:val="28"/>
          <w:lang w:val="vi-VN"/>
        </w:rPr>
        <w:t xml:space="preserve">công nghệ cao </w:t>
      </w:r>
      <w:r w:rsidR="009C1A83" w:rsidRPr="00790F80">
        <w:rPr>
          <w:rFonts w:eastAsia="Times New Roman" w:cs="Times New Roman"/>
          <w:szCs w:val="28"/>
        </w:rPr>
        <w:t>Th</w:t>
      </w:r>
      <w:r w:rsidRPr="00790F80">
        <w:rPr>
          <w:rFonts w:eastAsia="Times New Roman" w:cs="Times New Roman"/>
          <w:szCs w:val="28"/>
          <w:lang w:val="vi-VN"/>
        </w:rPr>
        <w:t>ành phố là doanh nghiệp do Ủy ban nhân dân thà</w:t>
      </w:r>
      <w:r w:rsidR="005A0706" w:rsidRPr="00790F80">
        <w:rPr>
          <w:rFonts w:eastAsia="Times New Roman" w:cs="Times New Roman"/>
          <w:szCs w:val="28"/>
          <w:lang w:val="vi-VN"/>
        </w:rPr>
        <w:t xml:space="preserve">nh phố </w:t>
      </w:r>
      <w:r w:rsidR="005B3D4E" w:rsidRPr="00790F80">
        <w:rPr>
          <w:rFonts w:eastAsia="Times New Roman" w:cs="Times New Roman"/>
          <w:szCs w:val="28"/>
        </w:rPr>
        <w:t xml:space="preserve">là </w:t>
      </w:r>
      <w:r w:rsidR="005A0706" w:rsidRPr="00790F80">
        <w:rPr>
          <w:rFonts w:eastAsia="Times New Roman" w:cs="Times New Roman"/>
          <w:szCs w:val="28"/>
        </w:rPr>
        <w:t xml:space="preserve">đại diện </w:t>
      </w:r>
      <w:r w:rsidR="005B3D4E" w:rsidRPr="00790F80">
        <w:rPr>
          <w:rFonts w:eastAsia="Times New Roman" w:cs="Times New Roman"/>
          <w:szCs w:val="28"/>
        </w:rPr>
        <w:t xml:space="preserve">chủ sở hữu </w:t>
      </w:r>
      <w:r w:rsidR="00A469DD" w:rsidRPr="00790F80">
        <w:rPr>
          <w:rFonts w:eastAsia="Times New Roman" w:cs="Times New Roman"/>
          <w:szCs w:val="28"/>
        </w:rPr>
        <w:t xml:space="preserve">100% phần vốn Nhà nước </w:t>
      </w:r>
      <w:r w:rsidR="005A0706" w:rsidRPr="00790F80">
        <w:rPr>
          <w:rFonts w:eastAsia="Times New Roman" w:cs="Times New Roman"/>
          <w:szCs w:val="28"/>
        </w:rPr>
        <w:t xml:space="preserve">hoặc </w:t>
      </w:r>
      <w:r w:rsidRPr="00790F80">
        <w:rPr>
          <w:rFonts w:eastAsia="Times New Roman" w:cs="Times New Roman"/>
          <w:szCs w:val="28"/>
          <w:lang w:val="vi-VN"/>
        </w:rPr>
        <w:t>tham gia</w:t>
      </w:r>
      <w:r w:rsidR="005A0706" w:rsidRPr="00790F80">
        <w:rPr>
          <w:rFonts w:eastAsia="Times New Roman" w:cs="Times New Roman"/>
          <w:szCs w:val="28"/>
        </w:rPr>
        <w:t xml:space="preserve"> góp vốn</w:t>
      </w:r>
      <w:r w:rsidRPr="00790F80">
        <w:rPr>
          <w:rFonts w:eastAsia="Times New Roman" w:cs="Times New Roman"/>
          <w:szCs w:val="28"/>
          <w:lang w:val="vi-VN"/>
        </w:rPr>
        <w:t xml:space="preserve"> thành lập để thực hiện nhiệm vụ quản lý, vận hành, khai thác, đầu tư phát triển hệ thống hạ tầng kỹ thuật, </w:t>
      </w:r>
      <w:r w:rsidR="00474616" w:rsidRPr="00790F80">
        <w:rPr>
          <w:rFonts w:eastAsia="Times New Roman" w:cs="Times New Roman"/>
          <w:szCs w:val="28"/>
          <w:lang w:val="vi-VN"/>
        </w:rPr>
        <w:t>hạ tầng số, hạ tầng công nghệ,</w:t>
      </w:r>
      <w:r w:rsidRPr="00790F80">
        <w:rPr>
          <w:rFonts w:eastAsia="Times New Roman" w:cs="Times New Roman"/>
          <w:szCs w:val="28"/>
          <w:lang w:val="vi-VN"/>
        </w:rPr>
        <w:t xml:space="preserve"> hạ tầng xã hội trong khu công n</w:t>
      </w:r>
      <w:r w:rsidR="006F24B4" w:rsidRPr="00790F80">
        <w:rPr>
          <w:rFonts w:eastAsia="Times New Roman" w:cs="Times New Roman"/>
          <w:szCs w:val="28"/>
          <w:lang w:val="vi-VN"/>
        </w:rPr>
        <w:t>ghệ cao trên địa bàn Thành phố</w:t>
      </w:r>
      <w:r w:rsidR="00474616" w:rsidRPr="00790F80">
        <w:rPr>
          <w:rFonts w:eastAsia="Times New Roman" w:cs="Times New Roman"/>
          <w:szCs w:val="28"/>
          <w:lang w:val="vi-VN"/>
        </w:rPr>
        <w:t xml:space="preserve"> </w:t>
      </w:r>
      <w:r w:rsidR="00474616" w:rsidRPr="00790F80">
        <w:rPr>
          <w:rFonts w:eastAsia="Times New Roman" w:cs="Times New Roman"/>
          <w:szCs w:val="28"/>
        </w:rPr>
        <w:t xml:space="preserve">và thực hiện các </w:t>
      </w:r>
      <w:r w:rsidR="00474616" w:rsidRPr="00790F80">
        <w:rPr>
          <w:rFonts w:eastAsia="Times New Roman" w:cs="Times New Roman"/>
          <w:szCs w:val="28"/>
          <w:lang w:val="vi-VN"/>
        </w:rPr>
        <w:t xml:space="preserve">hoạt động </w:t>
      </w:r>
      <w:r w:rsidR="00474616" w:rsidRPr="00790F80">
        <w:rPr>
          <w:rFonts w:eastAsia="Times New Roman" w:cs="Times New Roman"/>
          <w:szCs w:val="28"/>
        </w:rPr>
        <w:t xml:space="preserve">kinh doanh khác </w:t>
      </w:r>
      <w:r w:rsidR="00474616" w:rsidRPr="00790F80">
        <w:rPr>
          <w:rFonts w:eastAsia="Times New Roman" w:cs="Times New Roman"/>
          <w:szCs w:val="28"/>
          <w:lang w:val="vi-VN"/>
        </w:rPr>
        <w:t xml:space="preserve">theo quy định của Luật </w:t>
      </w:r>
      <w:r w:rsidR="00474616" w:rsidRPr="00790F80">
        <w:rPr>
          <w:rFonts w:eastAsia="Times New Roman" w:cs="Times New Roman"/>
          <w:szCs w:val="28"/>
        </w:rPr>
        <w:t>D</w:t>
      </w:r>
      <w:r w:rsidR="00474616" w:rsidRPr="00790F80">
        <w:rPr>
          <w:rFonts w:eastAsia="Times New Roman" w:cs="Times New Roman"/>
          <w:szCs w:val="28"/>
          <w:lang w:val="vi-VN"/>
        </w:rPr>
        <w:t>oanh nghiệp</w:t>
      </w:r>
      <w:r w:rsidR="006F24B4" w:rsidRPr="00790F80">
        <w:rPr>
          <w:rFonts w:eastAsia="Times New Roman" w:cs="Times New Roman"/>
          <w:szCs w:val="28"/>
          <w:lang w:val="vi-VN"/>
        </w:rPr>
        <w:t xml:space="preserve">, </w:t>
      </w:r>
      <w:r w:rsidRPr="00790F80">
        <w:rPr>
          <w:rFonts w:eastAsia="Times New Roman" w:cs="Times New Roman"/>
          <w:szCs w:val="28"/>
          <w:lang w:val="vi-VN"/>
        </w:rPr>
        <w:t xml:space="preserve">trong đó Nhà nước nắm giữ trên 50% vốn điều lệ. </w:t>
      </w:r>
    </w:p>
    <w:p w14:paraId="4B890968" w14:textId="6DD40A2A" w:rsidR="005F538B" w:rsidRPr="00790F80" w:rsidRDefault="008478F1" w:rsidP="007B047A">
      <w:pPr>
        <w:spacing w:before="20" w:after="20" w:line="264" w:lineRule="auto"/>
        <w:ind w:firstLine="709"/>
        <w:rPr>
          <w:rFonts w:eastAsia="Times New Roman" w:cs="Times New Roman"/>
          <w:szCs w:val="28"/>
        </w:rPr>
      </w:pPr>
      <w:r w:rsidRPr="00790F80">
        <w:rPr>
          <w:rFonts w:eastAsia="Times New Roman" w:cs="Times New Roman"/>
          <w:szCs w:val="28"/>
          <w:lang w:val="vi-VN"/>
        </w:rPr>
        <w:t xml:space="preserve">2. Công ty phát triển </w:t>
      </w:r>
      <w:r w:rsidR="006F24B4" w:rsidRPr="00790F80">
        <w:rPr>
          <w:rFonts w:eastAsia="Times New Roman" w:cs="Times New Roman"/>
          <w:szCs w:val="28"/>
        </w:rPr>
        <w:t xml:space="preserve">khu </w:t>
      </w:r>
      <w:r w:rsidR="009C1A83" w:rsidRPr="00790F80">
        <w:rPr>
          <w:rFonts w:eastAsia="Times New Roman" w:cs="Times New Roman"/>
          <w:szCs w:val="28"/>
          <w:lang w:val="vi-VN"/>
        </w:rPr>
        <w:t xml:space="preserve">công nghệ cao </w:t>
      </w:r>
      <w:r w:rsidR="009C1A83" w:rsidRPr="00790F80">
        <w:rPr>
          <w:rFonts w:eastAsia="Times New Roman" w:cs="Times New Roman"/>
          <w:szCs w:val="28"/>
        </w:rPr>
        <w:t>T</w:t>
      </w:r>
      <w:r w:rsidR="005F538B" w:rsidRPr="00790F80">
        <w:rPr>
          <w:rFonts w:eastAsia="Times New Roman" w:cs="Times New Roman"/>
          <w:szCs w:val="28"/>
          <w:lang w:val="vi-VN"/>
        </w:rPr>
        <w:t>hành phố có chức năng, nhiệm vụ</w:t>
      </w:r>
      <w:r w:rsidR="00507FBE" w:rsidRPr="00790F80">
        <w:rPr>
          <w:rFonts w:eastAsia="Times New Roman" w:cs="Times New Roman"/>
          <w:szCs w:val="28"/>
        </w:rPr>
        <w:t>, quyền hạn</w:t>
      </w:r>
      <w:r w:rsidR="005F538B" w:rsidRPr="00790F80">
        <w:rPr>
          <w:rFonts w:eastAsia="Times New Roman" w:cs="Times New Roman"/>
          <w:szCs w:val="28"/>
          <w:lang w:val="vi-VN"/>
        </w:rPr>
        <w:t xml:space="preserve"> như sau</w:t>
      </w:r>
      <w:r w:rsidR="005F538B" w:rsidRPr="00790F80">
        <w:rPr>
          <w:rFonts w:eastAsia="Times New Roman" w:cs="Times New Roman"/>
          <w:szCs w:val="28"/>
        </w:rPr>
        <w:t xml:space="preserve">: </w:t>
      </w:r>
    </w:p>
    <w:p w14:paraId="68290CA3" w14:textId="48B1CD06" w:rsidR="008478F1" w:rsidRPr="00790F80" w:rsidRDefault="005F538B" w:rsidP="007B047A">
      <w:pPr>
        <w:spacing w:before="20" w:after="20" w:line="264" w:lineRule="auto"/>
        <w:ind w:firstLine="709"/>
        <w:rPr>
          <w:rFonts w:eastAsia="Times New Roman" w:cs="Times New Roman"/>
          <w:szCs w:val="28"/>
          <w:lang w:val="vi-VN"/>
        </w:rPr>
      </w:pPr>
      <w:r w:rsidRPr="00790F80">
        <w:rPr>
          <w:rFonts w:eastAsia="Times New Roman" w:cs="Times New Roman"/>
          <w:szCs w:val="28"/>
        </w:rPr>
        <w:t>a) T</w:t>
      </w:r>
      <w:r w:rsidR="008478F1" w:rsidRPr="00790F80">
        <w:rPr>
          <w:rFonts w:eastAsia="Times New Roman" w:cs="Times New Roman"/>
          <w:szCs w:val="28"/>
          <w:lang w:val="vi-VN"/>
        </w:rPr>
        <w:t xml:space="preserve">iếp nhận, quản lý, vận hành, </w:t>
      </w:r>
      <w:r w:rsidR="000000AA" w:rsidRPr="00790F80">
        <w:rPr>
          <w:rFonts w:eastAsia="Times New Roman" w:cs="Times New Roman"/>
          <w:szCs w:val="28"/>
        </w:rPr>
        <w:t xml:space="preserve">duy tu, </w:t>
      </w:r>
      <w:r w:rsidR="008478F1" w:rsidRPr="00790F80">
        <w:rPr>
          <w:rFonts w:eastAsia="Times New Roman" w:cs="Times New Roman"/>
          <w:szCs w:val="28"/>
          <w:lang w:val="vi-VN"/>
        </w:rPr>
        <w:t xml:space="preserve">bảo trì, khai thác và phát triển các tài sản kết cấu hạ tầng khu công nghệ cao được đầu tư bằng nguồn vốn ngân sách nhà nước hoặc các nguồn vốn hợp pháp khác được Nhà nước giao quản </w:t>
      </w:r>
      <w:r w:rsidRPr="00790F80">
        <w:rPr>
          <w:rFonts w:eastAsia="Times New Roman" w:cs="Times New Roman"/>
          <w:szCs w:val="28"/>
          <w:lang w:val="vi-VN"/>
        </w:rPr>
        <w:t>lý theo quy định của pháp luật;</w:t>
      </w:r>
    </w:p>
    <w:p w14:paraId="52128C06" w14:textId="77777777" w:rsidR="005F538B" w:rsidRPr="00790F80" w:rsidRDefault="005F538B" w:rsidP="007B047A">
      <w:pPr>
        <w:spacing w:before="20" w:after="20" w:line="264" w:lineRule="auto"/>
        <w:ind w:firstLine="709"/>
        <w:rPr>
          <w:rFonts w:eastAsia="Times New Roman" w:cs="Times New Roman"/>
          <w:szCs w:val="28"/>
          <w:lang w:val="vi-VN"/>
        </w:rPr>
      </w:pPr>
      <w:r w:rsidRPr="00790F80">
        <w:rPr>
          <w:rFonts w:eastAsia="Times New Roman" w:cs="Times New Roman"/>
          <w:szCs w:val="28"/>
        </w:rPr>
        <w:t>b) Q</w:t>
      </w:r>
      <w:r w:rsidR="008478F1" w:rsidRPr="00790F80">
        <w:rPr>
          <w:rFonts w:eastAsia="Times New Roman" w:cs="Times New Roman"/>
          <w:szCs w:val="28"/>
          <w:lang w:val="vi-VN"/>
        </w:rPr>
        <w:t xml:space="preserve">uản lý, vận hành, duy tu, bảo trì và khai thác hệ thống hạ tầng kỹ thuật, hạ tầng số, hạ tầng công nghệ và hạ tầng xã hội trong khu công nghệ cao; tổ chức cung cấp dịch vụ hạ tầng, dịch vụ kỹ thuật, dịch vụ số và các dịch vụ hỗ trợ phục vụ hoạt động của khu công nghệ cao; </w:t>
      </w:r>
    </w:p>
    <w:p w14:paraId="2E74C30B" w14:textId="77777777" w:rsidR="005F538B" w:rsidRPr="00790F80" w:rsidRDefault="005F538B" w:rsidP="007B047A">
      <w:pPr>
        <w:spacing w:before="20" w:after="20" w:line="264" w:lineRule="auto"/>
        <w:ind w:firstLine="709"/>
        <w:rPr>
          <w:rFonts w:eastAsia="Times New Roman" w:cs="Times New Roman"/>
          <w:szCs w:val="28"/>
          <w:lang w:val="vi-VN"/>
        </w:rPr>
      </w:pPr>
      <w:r w:rsidRPr="00790F80">
        <w:rPr>
          <w:rFonts w:eastAsia="Times New Roman" w:cs="Times New Roman"/>
          <w:szCs w:val="28"/>
        </w:rPr>
        <w:t>c) Th</w:t>
      </w:r>
      <w:r w:rsidR="008478F1" w:rsidRPr="00790F80">
        <w:rPr>
          <w:rFonts w:eastAsia="Times New Roman" w:cs="Times New Roman"/>
          <w:szCs w:val="28"/>
          <w:lang w:val="vi-VN"/>
        </w:rPr>
        <w:t xml:space="preserve">ực hiện đầu tư nâng cấp, mở rộng, hiện đại hóa hệ thống hạ tầng khu công nghệ cao theo kế hoạch và nhu cầu phát triển; </w:t>
      </w:r>
    </w:p>
    <w:p w14:paraId="132638A8" w14:textId="1966FB4D" w:rsidR="005F538B" w:rsidRPr="00790F80" w:rsidRDefault="005F538B" w:rsidP="007B047A">
      <w:pPr>
        <w:spacing w:before="20" w:after="20" w:line="264" w:lineRule="auto"/>
        <w:ind w:firstLine="709"/>
        <w:rPr>
          <w:rFonts w:eastAsia="Times New Roman" w:cs="Times New Roman"/>
          <w:szCs w:val="28"/>
          <w:lang w:val="vi-VN"/>
        </w:rPr>
      </w:pPr>
      <w:r w:rsidRPr="00790F80">
        <w:rPr>
          <w:rFonts w:eastAsia="Times New Roman" w:cs="Times New Roman"/>
          <w:szCs w:val="28"/>
        </w:rPr>
        <w:t>d) T</w:t>
      </w:r>
      <w:r w:rsidR="008478F1" w:rsidRPr="00790F80">
        <w:rPr>
          <w:rFonts w:eastAsia="Times New Roman" w:cs="Times New Roman"/>
          <w:szCs w:val="28"/>
          <w:lang w:val="vi-VN"/>
        </w:rPr>
        <w:t xml:space="preserve">ổ chức quản lý, vận hành trung tâm dữ liệu, hạ tầng số, hệ thống quản lý thông minh và các hạ tầng công nghệ dùng chung; </w:t>
      </w:r>
    </w:p>
    <w:p w14:paraId="7AEC2CF1" w14:textId="1110F94B" w:rsidR="00507FBE" w:rsidRPr="00790F80" w:rsidRDefault="00507FBE" w:rsidP="00507FBE">
      <w:pPr>
        <w:spacing w:before="20" w:after="20" w:line="264" w:lineRule="auto"/>
        <w:ind w:firstLine="709"/>
        <w:rPr>
          <w:rFonts w:eastAsia="Times New Roman" w:cs="Times New Roman"/>
          <w:szCs w:val="28"/>
          <w:lang w:val="vi-VN"/>
        </w:rPr>
      </w:pPr>
      <w:r w:rsidRPr="00790F80">
        <w:rPr>
          <w:rFonts w:eastAsia="Times New Roman" w:cs="Times New Roman"/>
          <w:szCs w:val="28"/>
        </w:rPr>
        <w:t>đ)</w:t>
      </w:r>
      <w:r w:rsidRPr="00790F80">
        <w:rPr>
          <w:rFonts w:eastAsia="Times New Roman" w:cs="Times New Roman"/>
          <w:szCs w:val="28"/>
          <w:lang w:val="vi-VN"/>
        </w:rPr>
        <w:t xml:space="preserve"> </w:t>
      </w:r>
      <w:r w:rsidRPr="00790F80">
        <w:rPr>
          <w:rFonts w:eastAsia="Times New Roman" w:cs="Times New Roman"/>
          <w:szCs w:val="28"/>
        </w:rPr>
        <w:t>Đ</w:t>
      </w:r>
      <w:r w:rsidRPr="00790F80">
        <w:rPr>
          <w:rFonts w:eastAsia="Times New Roman" w:cs="Times New Roman"/>
          <w:szCs w:val="28"/>
          <w:lang w:val="vi-VN"/>
        </w:rPr>
        <w:t>ược thu tiền sử dụng hạ tầng, phí dịch vụ hạ tầng và các khoản thu hợp pháp khác từ các tổ chức, cá nhân hoạt động trong khu công nghệ cao theo cơ chế do Ủy ban nhân dân thành phố Hà Nội quy định;</w:t>
      </w:r>
    </w:p>
    <w:p w14:paraId="29F6B79B" w14:textId="4D067C40" w:rsidR="00507FBE" w:rsidRPr="00790F80" w:rsidRDefault="00507FBE" w:rsidP="00507FBE">
      <w:pPr>
        <w:spacing w:before="20" w:after="20" w:line="264" w:lineRule="auto"/>
        <w:ind w:firstLine="709"/>
        <w:rPr>
          <w:rFonts w:eastAsia="Times New Roman" w:cs="Times New Roman"/>
          <w:szCs w:val="28"/>
          <w:lang w:val="vi-VN"/>
        </w:rPr>
      </w:pPr>
      <w:r w:rsidRPr="00790F80">
        <w:rPr>
          <w:rFonts w:eastAsia="Times New Roman" w:cs="Times New Roman"/>
          <w:szCs w:val="28"/>
        </w:rPr>
        <w:t>e) Đ</w:t>
      </w:r>
      <w:r w:rsidRPr="00790F80">
        <w:rPr>
          <w:rFonts w:eastAsia="Times New Roman" w:cs="Times New Roman"/>
          <w:szCs w:val="28"/>
          <w:lang w:val="vi-VN"/>
        </w:rPr>
        <w:t xml:space="preserve">ược huy động các nguồn vốn hợp pháp; liên doanh, liên kết; hợp tác với tổ chức, doanh nghiệp trong nước và nước ngoài để đầu tư phát triển hạ tầng khu công nghệ cao theo quy định của pháp luật và định hướng phát triển của Thành phố. </w:t>
      </w:r>
    </w:p>
    <w:p w14:paraId="128B33B3" w14:textId="6AEAD187" w:rsidR="000000AA" w:rsidRPr="00790F80" w:rsidRDefault="005F538B" w:rsidP="000000AA">
      <w:pPr>
        <w:spacing w:before="20" w:after="20" w:line="264" w:lineRule="auto"/>
        <w:ind w:firstLine="709"/>
        <w:rPr>
          <w:rFonts w:eastAsia="Times New Roman" w:cs="Times New Roman"/>
          <w:szCs w:val="28"/>
          <w:lang w:val="vi-VN"/>
        </w:rPr>
      </w:pPr>
      <w:r w:rsidRPr="00790F80">
        <w:rPr>
          <w:rFonts w:eastAsia="Times New Roman" w:cs="Times New Roman"/>
          <w:szCs w:val="28"/>
        </w:rPr>
        <w:t>đ) P</w:t>
      </w:r>
      <w:r w:rsidR="008478F1" w:rsidRPr="00790F80">
        <w:rPr>
          <w:rFonts w:eastAsia="Times New Roman" w:cs="Times New Roman"/>
          <w:szCs w:val="28"/>
          <w:lang w:val="vi-VN"/>
        </w:rPr>
        <w:t>hối hợp với Ban Quản lý tro</w:t>
      </w:r>
      <w:r w:rsidR="000000AA" w:rsidRPr="00790F80">
        <w:rPr>
          <w:rFonts w:eastAsia="Times New Roman" w:cs="Times New Roman"/>
          <w:szCs w:val="28"/>
          <w:lang w:val="vi-VN"/>
        </w:rPr>
        <w:t xml:space="preserve">ng công tác quản lý, vận hành, phát triển khu công nghệ cao, </w:t>
      </w:r>
      <w:r w:rsidR="000000AA" w:rsidRPr="00790F80">
        <w:rPr>
          <w:rFonts w:eastAsia="Times New Roman" w:cs="Times New Roman"/>
          <w:szCs w:val="28"/>
        </w:rPr>
        <w:t>tổ chức xúc tiến đầu tư, đảm bảo an ninh trật tự, bảo vệ môi trường, phòng cháy và chữa cháy trong khu công nghệ cao.</w:t>
      </w:r>
    </w:p>
    <w:p w14:paraId="09D6B843" w14:textId="3D6FFDFC" w:rsidR="008478F1" w:rsidRPr="00790F80" w:rsidRDefault="00507FBE" w:rsidP="007B047A">
      <w:pPr>
        <w:spacing w:before="20" w:after="20" w:line="264" w:lineRule="auto"/>
        <w:ind w:firstLine="709"/>
        <w:rPr>
          <w:rFonts w:eastAsia="Times New Roman" w:cs="Times New Roman"/>
          <w:szCs w:val="28"/>
          <w:lang w:val="vi-VN"/>
        </w:rPr>
      </w:pPr>
      <w:r w:rsidRPr="00790F80">
        <w:rPr>
          <w:rFonts w:eastAsia="Times New Roman" w:cs="Times New Roman"/>
          <w:szCs w:val="28"/>
        </w:rPr>
        <w:t>e) T</w:t>
      </w:r>
      <w:r w:rsidR="008478F1" w:rsidRPr="00790F80">
        <w:rPr>
          <w:rFonts w:eastAsia="Times New Roman" w:cs="Times New Roman"/>
          <w:szCs w:val="28"/>
          <w:lang w:val="vi-VN"/>
        </w:rPr>
        <w:t xml:space="preserve">hực hiện các nhiệm vụ khác do Ủy ban nhân dân thành phố Hà Nội giao theo quy định của pháp luật. </w:t>
      </w:r>
    </w:p>
    <w:p w14:paraId="0D679D29" w14:textId="1FDF760D"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lastRenderedPageBreak/>
        <w:t>4. Tài sản kết cấu hạ tầng khu công nghệ cao được đầu tư bằng ngân sách nhà nước sau khi hoàn thành đầu tư được bàn giao cho Công ty ph</w:t>
      </w:r>
      <w:r w:rsidR="00507FBE" w:rsidRPr="00790F80">
        <w:rPr>
          <w:rFonts w:eastAsia="Times New Roman" w:cs="Times New Roman"/>
          <w:szCs w:val="28"/>
          <w:lang w:val="vi-VN"/>
        </w:rPr>
        <w:t>át triển</w:t>
      </w:r>
      <w:r w:rsidR="009B7860" w:rsidRPr="00790F80">
        <w:rPr>
          <w:rFonts w:eastAsia="Times New Roman" w:cs="Times New Roman"/>
          <w:szCs w:val="28"/>
        </w:rPr>
        <w:t xml:space="preserve"> khu</w:t>
      </w:r>
      <w:r w:rsidR="00507FBE" w:rsidRPr="00790F80">
        <w:rPr>
          <w:rFonts w:eastAsia="Times New Roman" w:cs="Times New Roman"/>
          <w:szCs w:val="28"/>
          <w:lang w:val="vi-VN"/>
        </w:rPr>
        <w:t xml:space="preserve"> công nghệ cao </w:t>
      </w:r>
      <w:r w:rsidR="00507FBE" w:rsidRPr="00790F80">
        <w:rPr>
          <w:rFonts w:eastAsia="Times New Roman" w:cs="Times New Roman"/>
          <w:szCs w:val="28"/>
        </w:rPr>
        <w:t>T</w:t>
      </w:r>
      <w:r w:rsidRPr="00790F80">
        <w:rPr>
          <w:rFonts w:eastAsia="Times New Roman" w:cs="Times New Roman"/>
          <w:szCs w:val="28"/>
          <w:lang w:val="vi-VN"/>
        </w:rPr>
        <w:t xml:space="preserve">hành phố quản lý, vận hành và khai thác theo quy định của pháp luật về quản lý, sử dụng tài sản công và quy định của thành phố Hà Nội. </w:t>
      </w:r>
    </w:p>
    <w:p w14:paraId="68A80441" w14:textId="2B689F56" w:rsidR="008478F1" w:rsidRPr="00790F80" w:rsidRDefault="00507FBE" w:rsidP="007B047A">
      <w:pPr>
        <w:spacing w:before="20" w:after="20" w:line="264" w:lineRule="auto"/>
        <w:ind w:firstLine="709"/>
        <w:rPr>
          <w:rFonts w:eastAsia="Times New Roman" w:cs="Times New Roman"/>
          <w:szCs w:val="28"/>
          <w:lang w:val="vi-VN"/>
        </w:rPr>
      </w:pPr>
      <w:r w:rsidRPr="00790F80">
        <w:rPr>
          <w:rFonts w:eastAsia="Times New Roman" w:cs="Times New Roman"/>
          <w:szCs w:val="28"/>
        </w:rPr>
        <w:t>5</w:t>
      </w:r>
      <w:r w:rsidR="008478F1" w:rsidRPr="00790F80">
        <w:rPr>
          <w:rFonts w:eastAsia="Times New Roman" w:cs="Times New Roman"/>
          <w:szCs w:val="28"/>
          <w:lang w:val="vi-VN"/>
        </w:rPr>
        <w:t>. Nguồn thu từ hoạt động khai thác, sử dụng hạ tầng khu công nghệ cao sau khi thực hiện nghĩa vụ tài chính theo quy định được sử dụng để tái đầu tư phát triển, duy tu, bảo trì, hiện đại hóa hệ thống hạ tầng khu công nghệ cao và bổ sung vốn hoạt động của Công ty ph</w:t>
      </w:r>
      <w:r w:rsidRPr="00790F80">
        <w:rPr>
          <w:rFonts w:eastAsia="Times New Roman" w:cs="Times New Roman"/>
          <w:szCs w:val="28"/>
          <w:lang w:val="vi-VN"/>
        </w:rPr>
        <w:t xml:space="preserve">át triển </w:t>
      </w:r>
      <w:r w:rsidR="009B7860" w:rsidRPr="00790F80">
        <w:rPr>
          <w:rFonts w:eastAsia="Times New Roman" w:cs="Times New Roman"/>
          <w:szCs w:val="28"/>
        </w:rPr>
        <w:t xml:space="preserve">khu </w:t>
      </w:r>
      <w:r w:rsidRPr="00790F80">
        <w:rPr>
          <w:rFonts w:eastAsia="Times New Roman" w:cs="Times New Roman"/>
          <w:szCs w:val="28"/>
          <w:lang w:val="vi-VN"/>
        </w:rPr>
        <w:t xml:space="preserve">công nghệ cao </w:t>
      </w:r>
      <w:r w:rsidRPr="00790F80">
        <w:rPr>
          <w:rFonts w:eastAsia="Times New Roman" w:cs="Times New Roman"/>
          <w:szCs w:val="28"/>
        </w:rPr>
        <w:t>T</w:t>
      </w:r>
      <w:r w:rsidR="008478F1" w:rsidRPr="00790F80">
        <w:rPr>
          <w:rFonts w:eastAsia="Times New Roman" w:cs="Times New Roman"/>
          <w:szCs w:val="28"/>
          <w:lang w:val="vi-VN"/>
        </w:rPr>
        <w:t xml:space="preserve">hành phố theo quy định của pháp luật. </w:t>
      </w:r>
    </w:p>
    <w:p w14:paraId="035F277E" w14:textId="34579A86" w:rsidR="008478F1" w:rsidRPr="00790F80" w:rsidRDefault="00507FBE" w:rsidP="007B047A">
      <w:pPr>
        <w:spacing w:before="20" w:after="20" w:line="264" w:lineRule="auto"/>
        <w:ind w:firstLine="709"/>
        <w:rPr>
          <w:rFonts w:eastAsia="Times New Roman" w:cs="Times New Roman"/>
          <w:szCs w:val="28"/>
        </w:rPr>
      </w:pPr>
      <w:r w:rsidRPr="00790F80">
        <w:rPr>
          <w:rFonts w:eastAsia="Times New Roman" w:cs="Times New Roman"/>
          <w:szCs w:val="28"/>
        </w:rPr>
        <w:t>6</w:t>
      </w:r>
      <w:r w:rsidRPr="00790F80">
        <w:rPr>
          <w:rFonts w:eastAsia="Times New Roman" w:cs="Times New Roman"/>
          <w:szCs w:val="28"/>
          <w:lang w:val="vi-VN"/>
        </w:rPr>
        <w:t xml:space="preserve">. Ủy ban nhân dân </w:t>
      </w:r>
      <w:r w:rsidRPr="00790F80">
        <w:rPr>
          <w:rFonts w:eastAsia="Times New Roman" w:cs="Times New Roman"/>
          <w:szCs w:val="28"/>
        </w:rPr>
        <w:t>T</w:t>
      </w:r>
      <w:r w:rsidR="008478F1" w:rsidRPr="00790F80">
        <w:rPr>
          <w:rFonts w:eastAsia="Times New Roman" w:cs="Times New Roman"/>
          <w:szCs w:val="28"/>
          <w:lang w:val="vi-VN"/>
        </w:rPr>
        <w:t>hành phố quy định cụ thể cơ chế tổ chức, quản lý, hoạt động, cơ chế tài chính, phương thức quản lý tài sản công và cơ chế sử dụng nguồn thu của Công ty ph</w:t>
      </w:r>
      <w:r w:rsidRPr="00790F80">
        <w:rPr>
          <w:rFonts w:eastAsia="Times New Roman" w:cs="Times New Roman"/>
          <w:szCs w:val="28"/>
          <w:lang w:val="vi-VN"/>
        </w:rPr>
        <w:t xml:space="preserve">át triển </w:t>
      </w:r>
      <w:r w:rsidR="009B7860" w:rsidRPr="00790F80">
        <w:rPr>
          <w:rFonts w:eastAsia="Times New Roman" w:cs="Times New Roman"/>
          <w:szCs w:val="28"/>
        </w:rPr>
        <w:t xml:space="preserve">khu </w:t>
      </w:r>
      <w:r w:rsidRPr="00790F80">
        <w:rPr>
          <w:rFonts w:eastAsia="Times New Roman" w:cs="Times New Roman"/>
          <w:szCs w:val="28"/>
          <w:lang w:val="vi-VN"/>
        </w:rPr>
        <w:t xml:space="preserve">công nghệ cao </w:t>
      </w:r>
      <w:r w:rsidRPr="00790F80">
        <w:rPr>
          <w:rFonts w:eastAsia="Times New Roman" w:cs="Times New Roman"/>
          <w:szCs w:val="28"/>
        </w:rPr>
        <w:t>T</w:t>
      </w:r>
      <w:r w:rsidR="008478F1" w:rsidRPr="00790F80">
        <w:rPr>
          <w:rFonts w:eastAsia="Times New Roman" w:cs="Times New Roman"/>
          <w:szCs w:val="28"/>
          <w:lang w:val="vi-VN"/>
        </w:rPr>
        <w:t xml:space="preserve">hành phố phù hợp với yêu cầu phát triển </w:t>
      </w:r>
      <w:r w:rsidR="009B7860" w:rsidRPr="00790F80">
        <w:rPr>
          <w:rFonts w:eastAsia="Times New Roman" w:cs="Times New Roman"/>
          <w:szCs w:val="28"/>
        </w:rPr>
        <w:t xml:space="preserve">các </w:t>
      </w:r>
      <w:r w:rsidR="008478F1" w:rsidRPr="00790F80">
        <w:rPr>
          <w:rFonts w:eastAsia="Times New Roman" w:cs="Times New Roman"/>
          <w:szCs w:val="28"/>
          <w:lang w:val="vi-VN"/>
        </w:rPr>
        <w:t xml:space="preserve">khu công nghệ cao </w:t>
      </w:r>
      <w:r w:rsidR="009B7860" w:rsidRPr="00790F80">
        <w:rPr>
          <w:rFonts w:eastAsia="Times New Roman" w:cs="Times New Roman"/>
          <w:szCs w:val="28"/>
        </w:rPr>
        <w:t xml:space="preserve">trên địa bàn Thành phố. </w:t>
      </w:r>
    </w:p>
    <w:p w14:paraId="747AC052" w14:textId="38646AC7" w:rsidR="008478F1" w:rsidRPr="00790F80" w:rsidRDefault="008478F1" w:rsidP="007B047A">
      <w:pPr>
        <w:spacing w:before="20" w:after="20" w:line="264" w:lineRule="auto"/>
        <w:ind w:firstLine="709"/>
        <w:outlineLvl w:val="1"/>
        <w:rPr>
          <w:rFonts w:eastAsia="Times New Roman" w:cs="Times New Roman"/>
          <w:b/>
          <w:bCs/>
          <w:szCs w:val="28"/>
          <w:lang w:val="vi-VN"/>
        </w:rPr>
      </w:pPr>
      <w:r w:rsidRPr="00790F80">
        <w:rPr>
          <w:rFonts w:eastAsia="Times New Roman" w:cs="Times New Roman"/>
          <w:b/>
          <w:bCs/>
          <w:szCs w:val="28"/>
          <w:lang w:val="vi-VN"/>
        </w:rPr>
        <w:t xml:space="preserve">Điều </w:t>
      </w:r>
      <w:r w:rsidR="00275BCA" w:rsidRPr="00790F80">
        <w:rPr>
          <w:rFonts w:eastAsia="Times New Roman" w:cs="Times New Roman"/>
          <w:b/>
          <w:bCs/>
          <w:szCs w:val="28"/>
        </w:rPr>
        <w:t>3</w:t>
      </w:r>
      <w:r w:rsidR="006A7A87" w:rsidRPr="00790F80">
        <w:rPr>
          <w:rFonts w:eastAsia="Times New Roman" w:cs="Times New Roman"/>
          <w:b/>
          <w:bCs/>
          <w:szCs w:val="28"/>
        </w:rPr>
        <w:t>1</w:t>
      </w:r>
      <w:r w:rsidR="00275BCA" w:rsidRPr="00790F80">
        <w:rPr>
          <w:rFonts w:eastAsia="Times New Roman" w:cs="Times New Roman"/>
          <w:b/>
          <w:bCs/>
          <w:szCs w:val="28"/>
        </w:rPr>
        <w:t xml:space="preserve">. </w:t>
      </w:r>
      <w:r w:rsidRPr="00790F80">
        <w:rPr>
          <w:rFonts w:eastAsia="Times New Roman" w:cs="Times New Roman"/>
          <w:b/>
          <w:bCs/>
          <w:szCs w:val="28"/>
          <w:lang w:val="vi-VN"/>
        </w:rPr>
        <w:t>Hội đồng tư vấn chiến lượ</w:t>
      </w:r>
      <w:r w:rsidR="00507FBE" w:rsidRPr="00790F80">
        <w:rPr>
          <w:rFonts w:eastAsia="Times New Roman" w:cs="Times New Roman"/>
          <w:b/>
          <w:bCs/>
          <w:szCs w:val="28"/>
          <w:lang w:val="vi-VN"/>
        </w:rPr>
        <w:t xml:space="preserve">c phát triển khu công nghệ cao </w:t>
      </w:r>
      <w:r w:rsidR="00507FBE" w:rsidRPr="00790F80">
        <w:rPr>
          <w:rFonts w:eastAsia="Times New Roman" w:cs="Times New Roman"/>
          <w:b/>
          <w:bCs/>
          <w:szCs w:val="28"/>
        </w:rPr>
        <w:t>T</w:t>
      </w:r>
      <w:r w:rsidRPr="00790F80">
        <w:rPr>
          <w:rFonts w:eastAsia="Times New Roman" w:cs="Times New Roman"/>
          <w:b/>
          <w:bCs/>
          <w:szCs w:val="28"/>
          <w:lang w:val="vi-VN"/>
        </w:rPr>
        <w:t xml:space="preserve">hành phố </w:t>
      </w:r>
    </w:p>
    <w:p w14:paraId="243108CB" w14:textId="25D3980D"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 xml:space="preserve">1. Hội đồng tư vấn chiến lược phát triển khu công nghệ cao thành phố Hà Nội (sau đây gọi tắt là Hội đồng tư vấn chiến lược) là tổ chức tư vấn giúp Ủy ban nhân dân thành phố và Ban Quản lý trong việc nghiên cứu, đề xuất định hướng, cơ chế, chính sách và giải pháp phát triển </w:t>
      </w:r>
      <w:r w:rsidR="00031D8E" w:rsidRPr="00790F80">
        <w:rPr>
          <w:rFonts w:eastAsia="Times New Roman" w:cs="Times New Roman"/>
          <w:szCs w:val="28"/>
        </w:rPr>
        <w:t xml:space="preserve">các </w:t>
      </w:r>
      <w:r w:rsidRPr="00790F80">
        <w:rPr>
          <w:rFonts w:eastAsia="Times New Roman" w:cs="Times New Roman"/>
          <w:szCs w:val="28"/>
          <w:lang w:val="vi-VN"/>
        </w:rPr>
        <w:t xml:space="preserve">khu công nghệ cao trên địa bàn Thành phố. </w:t>
      </w:r>
    </w:p>
    <w:p w14:paraId="082B2918" w14:textId="77777777" w:rsidR="008478F1" w:rsidRPr="00790F80" w:rsidRDefault="008478F1" w:rsidP="007B047A">
      <w:pPr>
        <w:spacing w:before="20" w:after="20" w:line="264" w:lineRule="auto"/>
        <w:ind w:left="709"/>
        <w:rPr>
          <w:rFonts w:eastAsia="Times New Roman" w:cs="Times New Roman"/>
          <w:szCs w:val="28"/>
          <w:lang w:val="vi-VN"/>
        </w:rPr>
      </w:pPr>
      <w:r w:rsidRPr="00790F80">
        <w:rPr>
          <w:rFonts w:eastAsia="Times New Roman" w:cs="Times New Roman"/>
          <w:szCs w:val="28"/>
          <w:lang w:val="vi-VN"/>
        </w:rPr>
        <w:t xml:space="preserve">2. Hội đồng tư vấn chiến lược có chức năng: </w:t>
      </w:r>
    </w:p>
    <w:p w14:paraId="7AD42CEC"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a) Tư vấn chiến lược, định hướng phát triển trung và dài hạn đối với khu công nghệ cao, khu công nghệ số tập trung và khu nông nghiệp ứng dụng công nghệ cao;</w:t>
      </w:r>
    </w:p>
    <w:p w14:paraId="38CC4435"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b) Tư vấn hoàn thiện cơ chế, chính sách đặc thù về đầu tư, khoa học công nghệ, đổi mới sáng tạo, chuyển đổi số và phát triển hệ sinh thái công nghệ cao;</w:t>
      </w:r>
    </w:p>
    <w:p w14:paraId="0F618371"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c) Tư vấn lựa chọn lĩnh vực công nghệ ưu tiên, công nghệ chiến lược và mô hình phát triển khu công nghệ cao phù hợp với xu hướng quốc tế;</w:t>
      </w:r>
    </w:p>
    <w:p w14:paraId="2AFC45E4"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d) Tư vấn kết nối hợp tác quốc tế, xúc tiến đầu tư và thu hút nguồn lực chất lượng cao phục vụ phát triển khu công nghệ cao của Thành phố;</w:t>
      </w:r>
    </w:p>
    <w:p w14:paraId="2B120C61"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đ) Đề xuất giải pháp nâng cao hiệu quả quản lý, vận hành và khai thác khu công nghệ cao theo mô hình thông minh, hiện đại và bền vững.</w:t>
      </w:r>
    </w:p>
    <w:p w14:paraId="6E71A2D4" w14:textId="77777777" w:rsidR="008478F1" w:rsidRPr="00790F80" w:rsidRDefault="008478F1" w:rsidP="007B047A">
      <w:pPr>
        <w:spacing w:before="20" w:after="20" w:line="264" w:lineRule="auto"/>
        <w:ind w:left="709"/>
        <w:rPr>
          <w:rFonts w:eastAsia="Times New Roman" w:cs="Times New Roman"/>
          <w:szCs w:val="28"/>
          <w:lang w:val="vi-VN"/>
        </w:rPr>
      </w:pPr>
      <w:r w:rsidRPr="00790F80">
        <w:rPr>
          <w:rFonts w:eastAsia="Times New Roman" w:cs="Times New Roman"/>
          <w:szCs w:val="28"/>
          <w:lang w:val="vi-VN"/>
        </w:rPr>
        <w:t xml:space="preserve">3. Hội đồng tư vấn chiến lược có nhiệm vụ: </w:t>
      </w:r>
    </w:p>
    <w:p w14:paraId="188084B2"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a) Nghiên cứu, phân tích xu hướng phát triển công nghệ cao, công nghệ chiến lược và đổi mới sáng tạo trong nước và quốc tế;</w:t>
      </w:r>
    </w:p>
    <w:p w14:paraId="156F66E0"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b) Đề xuất chiến lược, kế hoạch, chương trình phát triển khu công nghệ cao của Thành phố theo từng giai đoạn;</w:t>
      </w:r>
    </w:p>
    <w:p w14:paraId="6DCA5A6B"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c) Tham gia cho ý kiến đối với các đề án, chương trình, dự án trọng điểm liên quan đến phát triển khu công nghệ cao theo đề nghị của Ủy ban nhân dân Thành phố hoặc Ban Quản lý;</w:t>
      </w:r>
    </w:p>
    <w:p w14:paraId="06FB99CF"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lastRenderedPageBreak/>
        <w:t>d) Tư vấn giải pháp thu hút nhà đầu tư chiến lược, tập đoàn công nghệ lớn, trung tâm nghiên cứu và phát triển quốc tế vào khu công nghệ cao;</w:t>
      </w:r>
    </w:p>
    <w:p w14:paraId="7D485311"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đ) Đề xuất cơ chế phát triển nguồn nhân lực chất lượng cao, thu hút chuyên gia, nhà khoa học và nhân tài công nghệ;</w:t>
      </w:r>
    </w:p>
    <w:p w14:paraId="5AA7AE35"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e) Tư vấn giải pháp phát triển hệ sinh thái đổi mới sáng tạo, hệ sinh thái doanh nghiệp công nghệ cao và liên kết viện - trường - doanh nghiệp;</w:t>
      </w:r>
    </w:p>
    <w:p w14:paraId="6DD30AFB" w14:textId="77777777" w:rsidR="008478F1" w:rsidRPr="00790F80" w:rsidRDefault="008478F1" w:rsidP="007B047A">
      <w:pPr>
        <w:spacing w:before="20" w:after="20" w:line="264" w:lineRule="auto"/>
        <w:ind w:firstLine="709"/>
        <w:rPr>
          <w:rFonts w:eastAsia="Times New Roman" w:cs="Times New Roman"/>
          <w:spacing w:val="-8"/>
          <w:szCs w:val="28"/>
          <w:lang w:val="vi-VN"/>
        </w:rPr>
      </w:pPr>
      <w:r w:rsidRPr="00790F80">
        <w:rPr>
          <w:rFonts w:eastAsia="Times New Roman" w:cs="Times New Roman"/>
          <w:spacing w:val="-8"/>
          <w:szCs w:val="28"/>
          <w:lang w:val="vi-VN"/>
        </w:rPr>
        <w:t>g) Thực hiện các nhiệm vụ khác theo phân công của Ủy ban nhân dân Thành phố.</w:t>
      </w:r>
    </w:p>
    <w:p w14:paraId="54593652" w14:textId="77777777" w:rsidR="008478F1" w:rsidRPr="00790F80" w:rsidRDefault="008478F1" w:rsidP="007B047A">
      <w:pPr>
        <w:spacing w:before="20" w:after="20" w:line="264" w:lineRule="auto"/>
        <w:ind w:left="709"/>
        <w:rPr>
          <w:rFonts w:eastAsia="Times New Roman" w:cs="Times New Roman"/>
          <w:szCs w:val="28"/>
          <w:lang w:val="vi-VN"/>
        </w:rPr>
      </w:pPr>
      <w:r w:rsidRPr="00790F80">
        <w:rPr>
          <w:rFonts w:eastAsia="Times New Roman" w:cs="Times New Roman"/>
          <w:szCs w:val="28"/>
          <w:lang w:val="vi-VN"/>
        </w:rPr>
        <w:t xml:space="preserve">4. Thành phần Hội đồng tư vấn chiến lược gồm: </w:t>
      </w:r>
    </w:p>
    <w:p w14:paraId="7D85BA6E" w14:textId="77777777" w:rsidR="008478F1" w:rsidRPr="00790F80" w:rsidRDefault="008478F1" w:rsidP="007B047A">
      <w:pPr>
        <w:spacing w:before="20" w:after="20" w:line="264" w:lineRule="auto"/>
        <w:ind w:firstLine="709"/>
        <w:rPr>
          <w:rFonts w:eastAsia="Times New Roman" w:cs="Times New Roman"/>
          <w:spacing w:val="-8"/>
          <w:szCs w:val="28"/>
          <w:lang w:val="vi-VN"/>
        </w:rPr>
      </w:pPr>
      <w:r w:rsidRPr="00790F80">
        <w:rPr>
          <w:rFonts w:eastAsia="Times New Roman" w:cs="Times New Roman"/>
          <w:spacing w:val="-8"/>
          <w:szCs w:val="28"/>
          <w:lang w:val="vi-VN"/>
        </w:rPr>
        <w:t>a) Chủ tịch Hội đồng là Chủ tịch hoặc Phó Chủ tịch Ủy ban nhân dân Thành phố;</w:t>
      </w:r>
    </w:p>
    <w:p w14:paraId="0E4E1B94" w14:textId="66D03AA3"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b) Phó Chủ tịch</w:t>
      </w:r>
      <w:r w:rsidR="00031D8E" w:rsidRPr="00790F80">
        <w:rPr>
          <w:rFonts w:eastAsia="Times New Roman" w:cs="Times New Roman"/>
          <w:szCs w:val="28"/>
          <w:lang w:val="vi-VN"/>
        </w:rPr>
        <w:t xml:space="preserve"> Hội đồng là Trưởng Ban Quản lý;</w:t>
      </w:r>
    </w:p>
    <w:p w14:paraId="6584BBEE" w14:textId="272EA72B"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 xml:space="preserve">c) Các thành viên gồm đại diện các sở, ban, ngành; chuyên gia, nhà khoa học; đại diện viện nghiên cứu, trường đại học; doanh nghiệp công nghệ cao; tổ chức đổi mới sáng tạo và chuyên gia quốc tế </w:t>
      </w:r>
      <w:r w:rsidR="004C51B6" w:rsidRPr="00790F80">
        <w:rPr>
          <w:rFonts w:eastAsia="Times New Roman" w:cs="Times New Roman"/>
          <w:szCs w:val="28"/>
        </w:rPr>
        <w:t>(nếu cần)</w:t>
      </w:r>
      <w:r w:rsidRPr="00790F80">
        <w:rPr>
          <w:rFonts w:eastAsia="Times New Roman" w:cs="Times New Roman"/>
          <w:szCs w:val="28"/>
          <w:lang w:val="vi-VN"/>
        </w:rPr>
        <w:t>.</w:t>
      </w:r>
    </w:p>
    <w:p w14:paraId="302A7806" w14:textId="77777777" w:rsidR="008478F1" w:rsidRPr="00790F80" w:rsidRDefault="008478F1" w:rsidP="007B047A">
      <w:pPr>
        <w:spacing w:before="20" w:after="20" w:line="264" w:lineRule="auto"/>
        <w:ind w:left="709"/>
        <w:rPr>
          <w:rFonts w:eastAsia="Times New Roman" w:cs="Times New Roman"/>
          <w:szCs w:val="28"/>
          <w:lang w:val="vi-VN"/>
        </w:rPr>
      </w:pPr>
      <w:r w:rsidRPr="00790F80">
        <w:rPr>
          <w:rFonts w:eastAsia="Times New Roman" w:cs="Times New Roman"/>
          <w:szCs w:val="28"/>
          <w:lang w:val="vi-VN"/>
        </w:rPr>
        <w:t xml:space="preserve">5. Hội đồng tư vấn chiến lược hoạt động theo nguyên tắc: </w:t>
      </w:r>
    </w:p>
    <w:p w14:paraId="684B3A7F"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a) Hoạt động tư vấn, không thay thế chức năng quản lý nhà nước của cơ quan nhà nước có thẩm quyền;</w:t>
      </w:r>
    </w:p>
    <w:p w14:paraId="290FFC72"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b) Bảo đảm tính độc lập, khách quan, khoa học và thực tiễn trong hoạt động tư vấn;</w:t>
      </w:r>
    </w:p>
    <w:p w14:paraId="655460E0" w14:textId="77777777" w:rsidR="008478F1" w:rsidRPr="00790F80" w:rsidRDefault="008478F1" w:rsidP="007B047A">
      <w:pPr>
        <w:spacing w:before="20" w:after="20" w:line="264" w:lineRule="auto"/>
        <w:ind w:firstLine="709"/>
        <w:rPr>
          <w:rFonts w:eastAsia="Times New Roman" w:cs="Times New Roman"/>
          <w:spacing w:val="-8"/>
          <w:szCs w:val="28"/>
          <w:lang w:val="vi-VN"/>
        </w:rPr>
      </w:pPr>
      <w:r w:rsidRPr="00790F80">
        <w:rPr>
          <w:rFonts w:eastAsia="Times New Roman" w:cs="Times New Roman"/>
          <w:spacing w:val="-8"/>
          <w:szCs w:val="28"/>
          <w:lang w:val="vi-VN"/>
        </w:rPr>
        <w:t>c) Làm việc theo chế độ tập thể, thảo luận công khai và biểu quyết theo đa số;</w:t>
      </w:r>
    </w:p>
    <w:p w14:paraId="71156BCE"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d) Khuyến khích ứng dụng công nghệ số và hình thức họp trực tuyến trong quá trình hoạt động.</w:t>
      </w:r>
    </w:p>
    <w:p w14:paraId="5DD5B665" w14:textId="77777777" w:rsidR="008478F1" w:rsidRPr="00790F80" w:rsidRDefault="008478F1" w:rsidP="007B047A">
      <w:pPr>
        <w:spacing w:before="20" w:after="20" w:line="264" w:lineRule="auto"/>
        <w:ind w:left="709"/>
        <w:rPr>
          <w:rFonts w:eastAsia="Times New Roman" w:cs="Times New Roman"/>
          <w:szCs w:val="28"/>
          <w:lang w:val="vi-VN"/>
        </w:rPr>
      </w:pPr>
      <w:r w:rsidRPr="00790F80">
        <w:rPr>
          <w:rFonts w:eastAsia="Times New Roman" w:cs="Times New Roman"/>
          <w:szCs w:val="28"/>
          <w:lang w:val="vi-VN"/>
        </w:rPr>
        <w:t xml:space="preserve">6. Quy chế hoạt động của Hội đồng tư vấn chiến lược: </w:t>
      </w:r>
    </w:p>
    <w:p w14:paraId="6AC32492"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a) Hội đồng làm việc theo quy chế do Chủ tịch Ủy ban nhân dân Thành phố ban hành;</w:t>
      </w:r>
    </w:p>
    <w:p w14:paraId="5B5ED3BF"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b) Hội đồng được tổ chức họp định kỳ ít nhất 02 lần trong một năm và họp đột xuất khi cần thiết;</w:t>
      </w:r>
    </w:p>
    <w:p w14:paraId="5FEE3701" w14:textId="4ABC4DC5"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c) Ban Quản lý là cơ quan thường trực của Hội đồng;</w:t>
      </w:r>
    </w:p>
    <w:p w14:paraId="50C0FB6D"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d) Cơ quan thường trực có trách nhiệm chuẩn bị nội dung, tài liệu, tổ chức các hoạt động của Hội đồng và tổng hợp báo cáo kết quả hoạt động;</w:t>
      </w:r>
    </w:p>
    <w:p w14:paraId="167A6B2D"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đ) Hội đồng được thành lập các tổ chuyên gia, nhóm nghiên cứu chuyên đề phục vụ hoạt động tư vấn;</w:t>
      </w:r>
    </w:p>
    <w:p w14:paraId="716E6A5F"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e) Thành viên Hội đồng được cung cấp thông tin, dữ liệu cần thiết phục vụ hoạt động tư vấn theo quy định pháp luật;</w:t>
      </w:r>
    </w:p>
    <w:p w14:paraId="33F3B43A"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g) Kinh phí hoạt động của Hội đồng được bảo đảm từ ngân sách Thành phố và các nguồn kinh phí hợp pháp khác.</w:t>
      </w:r>
    </w:p>
    <w:p w14:paraId="2755D656" w14:textId="77777777" w:rsidR="008478F1" w:rsidRPr="00790F80" w:rsidRDefault="008478F1" w:rsidP="007B047A">
      <w:pPr>
        <w:spacing w:before="20" w:after="20" w:line="264" w:lineRule="auto"/>
        <w:ind w:firstLine="709"/>
        <w:rPr>
          <w:rFonts w:eastAsia="Times New Roman" w:cs="Times New Roman"/>
          <w:szCs w:val="28"/>
          <w:lang w:val="vi-VN"/>
        </w:rPr>
      </w:pPr>
      <w:r w:rsidRPr="00790F80">
        <w:rPr>
          <w:rFonts w:eastAsia="Times New Roman" w:cs="Times New Roman"/>
          <w:szCs w:val="28"/>
          <w:lang w:val="vi-VN"/>
        </w:rPr>
        <w:t>7. Kết quả tư vấn, khuyến nghị của Hội đồng tư vấn chiến lược là cơ sở để Ủy ban nhân dân Thành phố, Ban Quản lý và các cơ quan liên quan nghiên cứu, xem xét trong quá trình xây dựng, ban hành và tổ chức thực hiện cơ chế, chính sách phát triển khu công nghệ cao trên địa bàn Thành phố.</w:t>
      </w:r>
    </w:p>
    <w:p w14:paraId="0B3977A2" w14:textId="77777777" w:rsidR="008478F1" w:rsidRPr="00790F80" w:rsidRDefault="008478F1" w:rsidP="007B047A">
      <w:pPr>
        <w:spacing w:before="20" w:after="20" w:line="264" w:lineRule="auto"/>
        <w:ind w:firstLine="567"/>
        <w:rPr>
          <w:rFonts w:eastAsia="Times New Roman" w:cs="Times New Roman"/>
          <w:szCs w:val="28"/>
          <w:lang w:val="vi-VN"/>
        </w:rPr>
      </w:pPr>
    </w:p>
    <w:p w14:paraId="02FEF300" w14:textId="209763D0" w:rsidR="00027DE5" w:rsidRPr="00790F80" w:rsidRDefault="00027DE5" w:rsidP="007B047A">
      <w:pPr>
        <w:widowControl w:val="0"/>
        <w:spacing w:before="20" w:after="20" w:line="264" w:lineRule="auto"/>
        <w:ind w:firstLine="567"/>
        <w:jc w:val="center"/>
        <w:rPr>
          <w:rFonts w:cs="Times New Roman"/>
          <w:b/>
          <w:bCs/>
          <w:spacing w:val="3"/>
          <w:szCs w:val="28"/>
          <w:shd w:val="clear" w:color="auto" w:fill="FFFFFF"/>
        </w:rPr>
      </w:pPr>
      <w:r w:rsidRPr="00790F80">
        <w:rPr>
          <w:rFonts w:cs="Times New Roman"/>
          <w:b/>
          <w:bCs/>
          <w:spacing w:val="3"/>
          <w:szCs w:val="28"/>
          <w:shd w:val="clear" w:color="auto" w:fill="FFFFFF"/>
          <w:lang w:val="vi-VN"/>
        </w:rPr>
        <w:t xml:space="preserve">Chương </w:t>
      </w:r>
      <w:r w:rsidR="00041E8A" w:rsidRPr="00790F80">
        <w:rPr>
          <w:rFonts w:cs="Times New Roman"/>
          <w:b/>
          <w:bCs/>
          <w:spacing w:val="3"/>
          <w:szCs w:val="28"/>
          <w:shd w:val="clear" w:color="auto" w:fill="FFFFFF"/>
        </w:rPr>
        <w:t>V</w:t>
      </w:r>
      <w:r w:rsidRPr="00790F80">
        <w:rPr>
          <w:rFonts w:cs="Times New Roman"/>
          <w:b/>
          <w:bCs/>
          <w:spacing w:val="3"/>
          <w:szCs w:val="28"/>
          <w:shd w:val="clear" w:color="auto" w:fill="FFFFFF"/>
          <w:lang w:val="vi-VN"/>
        </w:rPr>
        <w:t>I</w:t>
      </w:r>
      <w:r w:rsidR="00543509" w:rsidRPr="00790F80">
        <w:rPr>
          <w:rFonts w:cs="Times New Roman"/>
          <w:b/>
          <w:bCs/>
          <w:spacing w:val="3"/>
          <w:szCs w:val="28"/>
          <w:shd w:val="clear" w:color="auto" w:fill="FFFFFF"/>
        </w:rPr>
        <w:t>II</w:t>
      </w:r>
    </w:p>
    <w:p w14:paraId="09BCEC62" w14:textId="20FAA0AE" w:rsidR="00027DE5" w:rsidRPr="00790F80" w:rsidRDefault="00027DE5" w:rsidP="007B047A">
      <w:pPr>
        <w:widowControl w:val="0"/>
        <w:spacing w:before="20" w:after="20" w:line="264" w:lineRule="auto"/>
        <w:ind w:firstLine="567"/>
        <w:jc w:val="center"/>
        <w:rPr>
          <w:rFonts w:cs="Times New Roman"/>
          <w:b/>
          <w:bCs/>
          <w:szCs w:val="28"/>
          <w:shd w:val="clear" w:color="auto" w:fill="FFFFFF"/>
          <w:lang w:val="vi-VN"/>
        </w:rPr>
      </w:pPr>
      <w:r w:rsidRPr="00790F80">
        <w:rPr>
          <w:rFonts w:cs="Times New Roman"/>
          <w:b/>
          <w:bCs/>
          <w:spacing w:val="3"/>
          <w:szCs w:val="28"/>
          <w:shd w:val="clear" w:color="auto" w:fill="FFFFFF"/>
          <w:lang w:val="vi-VN"/>
        </w:rPr>
        <w:t>ĐIỀU KHOẢN THI HÀNH</w:t>
      </w:r>
    </w:p>
    <w:p w14:paraId="095452F3" w14:textId="77777777" w:rsidR="00027DE5" w:rsidRPr="00790F80" w:rsidRDefault="00027DE5" w:rsidP="007B047A">
      <w:pPr>
        <w:spacing w:before="20" w:after="20" w:line="264" w:lineRule="auto"/>
        <w:rPr>
          <w:rFonts w:cs="Times New Roman"/>
          <w:szCs w:val="28"/>
          <w:lang w:val="vi-VN"/>
        </w:rPr>
      </w:pPr>
    </w:p>
    <w:p w14:paraId="288AFEDD" w14:textId="4E788EDE" w:rsidR="00052E13" w:rsidRPr="00790F80" w:rsidRDefault="00027DE5" w:rsidP="007B047A">
      <w:pPr>
        <w:pStyle w:val="Heading3"/>
        <w:keepNext w:val="0"/>
        <w:keepLines w:val="0"/>
        <w:widowControl w:val="0"/>
        <w:spacing w:before="20" w:after="20" w:line="264" w:lineRule="auto"/>
        <w:ind w:firstLine="567"/>
        <w:rPr>
          <w:rFonts w:cs="Times New Roman"/>
          <w:lang w:val="vi-VN"/>
        </w:rPr>
      </w:pPr>
      <w:r w:rsidRPr="00790F80">
        <w:rPr>
          <w:rFonts w:eastAsia="Times New Roman" w:cs="Times New Roman"/>
          <w:lang w:val="vi-VN"/>
        </w:rPr>
        <w:t>Điều</w:t>
      </w:r>
      <w:r w:rsidR="00275BCA" w:rsidRPr="00790F80">
        <w:rPr>
          <w:rFonts w:eastAsia="Times New Roman" w:cs="Times New Roman"/>
        </w:rPr>
        <w:t xml:space="preserve"> 3</w:t>
      </w:r>
      <w:r w:rsidR="006A7A87" w:rsidRPr="00790F80">
        <w:rPr>
          <w:rFonts w:eastAsia="Times New Roman" w:cs="Times New Roman"/>
        </w:rPr>
        <w:t>2</w:t>
      </w:r>
      <w:r w:rsidR="00275BCA" w:rsidRPr="00790F80">
        <w:rPr>
          <w:rFonts w:eastAsia="Times New Roman" w:cs="Times New Roman"/>
        </w:rPr>
        <w:t>.</w:t>
      </w:r>
      <w:r w:rsidRPr="00790F80">
        <w:rPr>
          <w:rFonts w:eastAsia="Times New Roman" w:cs="Times New Roman"/>
          <w:lang w:val="vi-VN"/>
        </w:rPr>
        <w:t xml:space="preserve"> </w:t>
      </w:r>
      <w:r w:rsidR="00A837AF" w:rsidRPr="00790F80">
        <w:rPr>
          <w:rFonts w:eastAsia="Times New Roman" w:cs="Times New Roman"/>
          <w:lang w:val="vi-VN"/>
        </w:rPr>
        <w:t>Tổ chức thực hiện</w:t>
      </w:r>
    </w:p>
    <w:p w14:paraId="27069720" w14:textId="0E41BD6D" w:rsidR="00A837AF" w:rsidRPr="00790F80" w:rsidRDefault="00A837AF" w:rsidP="007B047A">
      <w:pPr>
        <w:widowControl w:val="0"/>
        <w:spacing w:before="20" w:after="20" w:line="264" w:lineRule="auto"/>
        <w:ind w:firstLine="567"/>
        <w:rPr>
          <w:rFonts w:cs="Times New Roman"/>
          <w:szCs w:val="28"/>
          <w:lang w:val="vi-VN"/>
        </w:rPr>
      </w:pPr>
      <w:r w:rsidRPr="00790F80">
        <w:rPr>
          <w:rFonts w:cs="Times New Roman"/>
          <w:szCs w:val="28"/>
          <w:lang w:val="vi-VN"/>
        </w:rPr>
        <w:t>1. Giao Ủy ban nhân dân Thành phố tổ chức thực hiện Nghị quyết này.</w:t>
      </w:r>
    </w:p>
    <w:p w14:paraId="746E1CE8" w14:textId="42E05FB8" w:rsidR="00A837AF" w:rsidRPr="00790F80" w:rsidRDefault="00A837AF" w:rsidP="007B047A">
      <w:pPr>
        <w:widowControl w:val="0"/>
        <w:spacing w:before="20" w:after="20" w:line="264" w:lineRule="auto"/>
        <w:ind w:firstLine="567"/>
        <w:rPr>
          <w:rFonts w:cs="Times New Roman"/>
          <w:szCs w:val="28"/>
          <w:lang w:val="vi-VN"/>
        </w:rPr>
      </w:pPr>
      <w:r w:rsidRPr="00790F80">
        <w:rPr>
          <w:rFonts w:cs="Times New Roman"/>
          <w:szCs w:val="28"/>
          <w:lang w:val="vi-VN"/>
        </w:rPr>
        <w:t>2. Giao Thường trực Hội đồng nhân dân Thành phố, các Ban của Hội đồng nhân dân Thành phố, các Tổ đại biểu và các đại biểu Hội đồng nhân dân Thành phố giám sát việc thực hiện Nghị quyết.</w:t>
      </w:r>
    </w:p>
    <w:p w14:paraId="60869214" w14:textId="4CEFD90A" w:rsidR="00A837AF" w:rsidRPr="00790F80" w:rsidRDefault="00A837AF" w:rsidP="007B047A">
      <w:pPr>
        <w:widowControl w:val="0"/>
        <w:spacing w:before="20" w:after="20" w:line="264" w:lineRule="auto"/>
        <w:ind w:firstLine="567"/>
        <w:rPr>
          <w:rFonts w:cs="Times New Roman"/>
          <w:szCs w:val="28"/>
          <w:lang w:val="vi-VN"/>
        </w:rPr>
      </w:pPr>
      <w:r w:rsidRPr="00790F80">
        <w:rPr>
          <w:rFonts w:cs="Times New Roman"/>
          <w:szCs w:val="28"/>
          <w:lang w:val="vi-VN"/>
        </w:rPr>
        <w:t>3. Đề nghị Ủy ban Mặt trận Tổ quốc Việt Nam các cấp thành phố Hà Nội tham gia giám sát thực hiện Nghị quyết.</w:t>
      </w:r>
    </w:p>
    <w:p w14:paraId="3DB30514" w14:textId="080C0B10" w:rsidR="00DB5351" w:rsidRPr="00790F80" w:rsidRDefault="00DB5351" w:rsidP="007B047A">
      <w:pPr>
        <w:pStyle w:val="Heading3"/>
        <w:keepNext w:val="0"/>
        <w:keepLines w:val="0"/>
        <w:widowControl w:val="0"/>
        <w:spacing w:before="20" w:after="20" w:line="264" w:lineRule="auto"/>
        <w:ind w:firstLine="567"/>
        <w:rPr>
          <w:rFonts w:cs="Times New Roman"/>
        </w:rPr>
      </w:pPr>
      <w:r w:rsidRPr="00790F80">
        <w:rPr>
          <w:rFonts w:eastAsia="Times New Roman" w:cs="Times New Roman"/>
          <w:lang w:val="vi-VN"/>
        </w:rPr>
        <w:t xml:space="preserve">Điều </w:t>
      </w:r>
      <w:r w:rsidR="004873BC" w:rsidRPr="00790F80">
        <w:rPr>
          <w:rFonts w:eastAsia="Times New Roman" w:cs="Times New Roman"/>
        </w:rPr>
        <w:t>3</w:t>
      </w:r>
      <w:r w:rsidR="006A7A87" w:rsidRPr="00790F80">
        <w:rPr>
          <w:rFonts w:eastAsia="Times New Roman" w:cs="Times New Roman"/>
        </w:rPr>
        <w:t>3</w:t>
      </w:r>
      <w:r w:rsidR="004873BC" w:rsidRPr="00790F80">
        <w:rPr>
          <w:rFonts w:eastAsia="Times New Roman" w:cs="Times New Roman"/>
        </w:rPr>
        <w:t>.</w:t>
      </w:r>
      <w:r w:rsidRPr="00790F80">
        <w:rPr>
          <w:rFonts w:eastAsia="Times New Roman" w:cs="Times New Roman"/>
          <w:lang w:val="vi-VN"/>
        </w:rPr>
        <w:t xml:space="preserve"> </w:t>
      </w:r>
      <w:r w:rsidR="000F5FA2" w:rsidRPr="00790F80">
        <w:rPr>
          <w:rFonts w:eastAsia="Times New Roman" w:cs="Times New Roman"/>
        </w:rPr>
        <w:t>Quy định chuyển tiếp</w:t>
      </w:r>
    </w:p>
    <w:p w14:paraId="66AF4042" w14:textId="0D5864D3" w:rsidR="004873BC" w:rsidRPr="00790F80" w:rsidRDefault="002258B4" w:rsidP="007B047A">
      <w:pPr>
        <w:widowControl w:val="0"/>
        <w:spacing w:before="20" w:after="20" w:line="264" w:lineRule="auto"/>
        <w:ind w:firstLine="567"/>
        <w:rPr>
          <w:rFonts w:cs="Times New Roman"/>
          <w:szCs w:val="28"/>
        </w:rPr>
      </w:pPr>
      <w:r w:rsidRPr="00790F80">
        <w:rPr>
          <w:rFonts w:cs="Times New Roman"/>
          <w:szCs w:val="28"/>
        </w:rPr>
        <w:t>1. K</w:t>
      </w:r>
      <w:r w:rsidR="000E353B" w:rsidRPr="00790F80">
        <w:rPr>
          <w:rFonts w:cs="Times New Roman"/>
          <w:szCs w:val="28"/>
        </w:rPr>
        <w:t xml:space="preserve">hu chức năng trên địa bàn thành phố Hà Nội đã hoàn thành các thủ tục thành lập nhưng chưa thực hiện thủ tục công nhận khu công nghệ số tập trung theo quy định của pháp luật trước thời điểm có hiệu lực thi hành của Nghị quyết này thì </w:t>
      </w:r>
      <w:r w:rsidR="004873BC" w:rsidRPr="00790F80">
        <w:rPr>
          <w:rFonts w:cs="Times New Roman"/>
          <w:szCs w:val="28"/>
        </w:rPr>
        <w:t xml:space="preserve">tiếp tục thực hiện thủ tục công nhận khu công nghệ số tập trung theo quy định của Nghị định của Chính phủ quy định về khu công nghệ số tập trung. </w:t>
      </w:r>
    </w:p>
    <w:p w14:paraId="69375F98" w14:textId="133F4A3C" w:rsidR="000E353B" w:rsidRPr="00790F80" w:rsidRDefault="00543509" w:rsidP="00117A78">
      <w:pPr>
        <w:widowControl w:val="0"/>
        <w:spacing w:before="20" w:after="20" w:line="264" w:lineRule="auto"/>
        <w:ind w:firstLine="567"/>
        <w:rPr>
          <w:rFonts w:cs="Times New Roman"/>
          <w:szCs w:val="28"/>
        </w:rPr>
      </w:pPr>
      <w:r w:rsidRPr="00790F80">
        <w:rPr>
          <w:rFonts w:cs="Times New Roman"/>
          <w:szCs w:val="28"/>
        </w:rPr>
        <w:t xml:space="preserve">2. </w:t>
      </w:r>
      <w:r w:rsidR="002258B4" w:rsidRPr="00790F80">
        <w:rPr>
          <w:rFonts w:cs="Times New Roman"/>
          <w:szCs w:val="28"/>
        </w:rPr>
        <w:t>D</w:t>
      </w:r>
      <w:r w:rsidR="00117A78" w:rsidRPr="00790F80">
        <w:rPr>
          <w:rFonts w:cs="Times New Roman"/>
          <w:szCs w:val="28"/>
        </w:rPr>
        <w:t xml:space="preserve">ự án đầu tư xây dựng hạ tầng Khu Công nghệ cao Hòa Lạc sử dụng vốn ngân sách Nhà nước đã có quyết định phê duyệt chủ trương đầu tư thì </w:t>
      </w:r>
      <w:r w:rsidR="00232D33" w:rsidRPr="00790F80">
        <w:rPr>
          <w:rFonts w:cs="Times New Roman"/>
          <w:szCs w:val="28"/>
        </w:rPr>
        <w:t xml:space="preserve">Ban Quản lý tiếp tục làm chủ đầu tư dự án và thực hiện quản lý dự án theo quy định của pháp luật về đầu tư công và theo phân cấp, ủy quyền, giao nhiệm vụ của Ủy ban nhân dân Thành phố, Chủ tịch Ủy ban nhân dân Thành phố. </w:t>
      </w:r>
    </w:p>
    <w:p w14:paraId="177A601C" w14:textId="77D5A1BA" w:rsidR="002258B4" w:rsidRPr="00790F80" w:rsidRDefault="002258B4" w:rsidP="000370FF">
      <w:pPr>
        <w:widowControl w:val="0"/>
        <w:spacing w:before="20" w:after="20" w:line="264" w:lineRule="auto"/>
        <w:ind w:firstLine="567"/>
        <w:rPr>
          <w:rFonts w:cs="Times New Roman"/>
          <w:szCs w:val="28"/>
        </w:rPr>
      </w:pPr>
      <w:r w:rsidRPr="00790F80">
        <w:rPr>
          <w:rFonts w:cs="Times New Roman"/>
          <w:szCs w:val="28"/>
        </w:rPr>
        <w:t xml:space="preserve">3. </w:t>
      </w:r>
      <w:r w:rsidR="000370FF" w:rsidRPr="00790F80">
        <w:rPr>
          <w:rFonts w:cs="Times New Roman"/>
          <w:szCs w:val="28"/>
        </w:rPr>
        <w:t xml:space="preserve">Cơ chế, chính sách về </w:t>
      </w:r>
      <w:r w:rsidRPr="00790F80">
        <w:rPr>
          <w:rFonts w:cs="Times New Roman"/>
          <w:szCs w:val="28"/>
        </w:rPr>
        <w:t xml:space="preserve">tiền bồi thường giải phóng mặt bằng </w:t>
      </w:r>
      <w:r w:rsidR="000370FF" w:rsidRPr="00790F80">
        <w:rPr>
          <w:rFonts w:cs="Times New Roman"/>
          <w:szCs w:val="28"/>
        </w:rPr>
        <w:t>hoàn trả</w:t>
      </w:r>
      <w:r w:rsidR="00814C2F" w:rsidRPr="00790F80">
        <w:rPr>
          <w:rFonts w:cs="Times New Roman"/>
          <w:szCs w:val="28"/>
        </w:rPr>
        <w:t xml:space="preserve"> </w:t>
      </w:r>
      <w:r w:rsidRPr="00790F80">
        <w:rPr>
          <w:rFonts w:cs="Times New Roman"/>
          <w:szCs w:val="28"/>
        </w:rPr>
        <w:t xml:space="preserve">tại Khu Công nghệ cao Hòa Lạc </w:t>
      </w:r>
      <w:r w:rsidR="000370FF" w:rsidRPr="00790F80">
        <w:rPr>
          <w:rFonts w:cs="Times New Roman"/>
          <w:szCs w:val="28"/>
        </w:rPr>
        <w:t>đ</w:t>
      </w:r>
      <w:r w:rsidRPr="00790F80">
        <w:rPr>
          <w:rFonts w:cs="Times New Roman"/>
          <w:szCs w:val="28"/>
        </w:rPr>
        <w:t xml:space="preserve">ược tiếp tục thực hiện theo Nghị quyết số </w:t>
      </w:r>
      <w:r w:rsidRPr="00790F80">
        <w:t>43/2024/NQ-HĐND ngày 10/12/2024 của Hội đồng nhân dân Thành phố</w:t>
      </w:r>
      <w:r w:rsidR="000370FF" w:rsidRPr="00790F80">
        <w:rPr>
          <w:rFonts w:cs="Times New Roman"/>
          <w:szCs w:val="28"/>
        </w:rPr>
        <w:t xml:space="preserve">. Kể từ ngày Nghị quyết này có hiệu lực thi hành, người sử dụng đất </w:t>
      </w:r>
      <w:r w:rsidR="003C18FA" w:rsidRPr="00790F80">
        <w:rPr>
          <w:rFonts w:cs="Times New Roman"/>
          <w:szCs w:val="28"/>
        </w:rPr>
        <w:t xml:space="preserve">tại Khu Công nghệ cao Hòa Lạc thuộc trường hợp </w:t>
      </w:r>
      <w:r w:rsidR="000370FF" w:rsidRPr="00790F80">
        <w:rPr>
          <w:rFonts w:cs="Times New Roman"/>
          <w:szCs w:val="28"/>
        </w:rPr>
        <w:t xml:space="preserve">quy định </w:t>
      </w:r>
      <w:r w:rsidR="000370FF" w:rsidRPr="00790F80">
        <w:t xml:space="preserve">tại điểm d khoản 4 Điều 25 Nghị quyết này </w:t>
      </w:r>
      <w:r w:rsidR="00232D33" w:rsidRPr="00790F80">
        <w:t xml:space="preserve">thì </w:t>
      </w:r>
      <w:r w:rsidR="000370FF" w:rsidRPr="00790F80">
        <w:rPr>
          <w:rFonts w:cs="Times New Roman"/>
          <w:szCs w:val="28"/>
        </w:rPr>
        <w:t xml:space="preserve">không phải hoàn trả tiền bồi thường giải phóng mặt bằng cho Nhà nước. </w:t>
      </w:r>
    </w:p>
    <w:p w14:paraId="772E0995" w14:textId="7E2CDEBC" w:rsidR="003C18FA" w:rsidRPr="00790F80" w:rsidRDefault="001F057F" w:rsidP="003C18FA">
      <w:pPr>
        <w:widowControl w:val="0"/>
        <w:spacing w:before="20" w:after="20" w:line="264" w:lineRule="auto"/>
        <w:ind w:firstLine="567"/>
        <w:rPr>
          <w:rFonts w:cs="Times New Roman"/>
          <w:szCs w:val="28"/>
        </w:rPr>
      </w:pPr>
      <w:r w:rsidRPr="00790F80">
        <w:rPr>
          <w:rFonts w:cs="Times New Roman"/>
          <w:szCs w:val="28"/>
        </w:rPr>
        <w:t xml:space="preserve">4. Ban Quản lý tiếp tục tổ chức quản lý, vận hành, duy tu các công trình hạ tầng kỹ thuật Khu Công nghệ cao Hòa Lạc bằng vốn ngân sách Nhà nước </w:t>
      </w:r>
      <w:r w:rsidR="00814C2F" w:rsidRPr="00790F80">
        <w:rPr>
          <w:rFonts w:cs="Times New Roman"/>
          <w:szCs w:val="28"/>
        </w:rPr>
        <w:t xml:space="preserve">và thực hiện các quy định về tiền sử dụng hạ tầng đối với các công trình do Nhà nước đầu tư, tiền xử lý nước thải tại Nghị quyết số </w:t>
      </w:r>
      <w:r w:rsidR="00814C2F" w:rsidRPr="00790F80">
        <w:t xml:space="preserve">43/2024/NQ-HĐND ngày 10/12/2024 của Hội đồng nhân dân Thành phố </w:t>
      </w:r>
      <w:r w:rsidRPr="00790F80">
        <w:rPr>
          <w:rFonts w:cs="Times New Roman"/>
          <w:szCs w:val="28"/>
        </w:rPr>
        <w:t>cho đến khi Ủy ban nhân dân Thành phố chuyển đổi sang mô hình quản lý vận hành theo quy định tại khoản 1 Điều 24 và Điều 3</w:t>
      </w:r>
      <w:r w:rsidR="006A7A87" w:rsidRPr="00790F80">
        <w:rPr>
          <w:rFonts w:cs="Times New Roman"/>
          <w:szCs w:val="28"/>
        </w:rPr>
        <w:t>0</w:t>
      </w:r>
      <w:r w:rsidRPr="00790F80">
        <w:rPr>
          <w:rFonts w:cs="Times New Roman"/>
          <w:szCs w:val="28"/>
        </w:rPr>
        <w:t xml:space="preserve"> Nghị quyết này. </w:t>
      </w:r>
    </w:p>
    <w:p w14:paraId="1A69CAB6" w14:textId="4688F100" w:rsidR="00814C2F" w:rsidRPr="00790F80" w:rsidRDefault="00814C2F" w:rsidP="00814C2F">
      <w:pPr>
        <w:widowControl w:val="0"/>
        <w:spacing w:before="20" w:after="20" w:line="264" w:lineRule="auto"/>
        <w:ind w:firstLine="567"/>
        <w:rPr>
          <w:rFonts w:cs="Times New Roman"/>
          <w:szCs w:val="28"/>
        </w:rPr>
      </w:pPr>
      <w:r w:rsidRPr="00790F80">
        <w:rPr>
          <w:rFonts w:cs="Times New Roman"/>
          <w:szCs w:val="28"/>
        </w:rPr>
        <w:t>5. Khu công nghệ cao trên địa bàn Thành phố được</w:t>
      </w:r>
      <w:r w:rsidRPr="00790F80">
        <w:rPr>
          <w:rFonts w:cs="Times New Roman"/>
          <w:szCs w:val="28"/>
          <w:lang w:val="vi-VN"/>
        </w:rPr>
        <w:t xml:space="preserve"> đầu tư </w:t>
      </w:r>
      <w:r w:rsidRPr="00790F80">
        <w:rPr>
          <w:rFonts w:cs="Times New Roman"/>
          <w:szCs w:val="28"/>
        </w:rPr>
        <w:t xml:space="preserve">xây dựng </w:t>
      </w:r>
      <w:r w:rsidRPr="00790F80">
        <w:rPr>
          <w:rFonts w:cs="Times New Roman"/>
          <w:szCs w:val="28"/>
          <w:lang w:val="vi-VN"/>
        </w:rPr>
        <w:t xml:space="preserve">hạ tầng kỹ thuật bằng vốn đầu tư kinh doanh </w:t>
      </w:r>
      <w:r w:rsidR="00BF1879" w:rsidRPr="00790F80">
        <w:rPr>
          <w:rFonts w:cs="Times New Roman"/>
          <w:szCs w:val="28"/>
        </w:rPr>
        <w:t xml:space="preserve">của doanh nghiệp </w:t>
      </w:r>
      <w:r w:rsidRPr="00790F80">
        <w:rPr>
          <w:rFonts w:cs="Times New Roman"/>
          <w:szCs w:val="28"/>
        </w:rPr>
        <w:t xml:space="preserve">và đã được thành lập trước ngày Nghị quyết này có hiệu lực thi hành mà chưa được cơ quan có thẩm quyền xác định chính sách ưu đãi miễn, giảm tiền thuê đất thì </w:t>
      </w:r>
      <w:r w:rsidR="00BF1879" w:rsidRPr="00790F80">
        <w:rPr>
          <w:rFonts w:cs="Times New Roman"/>
          <w:szCs w:val="28"/>
        </w:rPr>
        <w:t xml:space="preserve">được áp dụng chính sách ưu đãi miễn, giảm tiền thuê đất theo quy định tại khoản 1 và khoản 2 Điều 25 </w:t>
      </w:r>
      <w:r w:rsidR="00BF1879" w:rsidRPr="00790F80">
        <w:rPr>
          <w:rFonts w:cs="Times New Roman"/>
          <w:szCs w:val="28"/>
        </w:rPr>
        <w:lastRenderedPageBreak/>
        <w:t xml:space="preserve">Nghị quyết này. </w:t>
      </w:r>
    </w:p>
    <w:p w14:paraId="42A4EA12" w14:textId="2A386FEE" w:rsidR="00650843" w:rsidRPr="00790F80" w:rsidRDefault="00650843" w:rsidP="007B047A">
      <w:pPr>
        <w:pStyle w:val="Heading3"/>
        <w:keepNext w:val="0"/>
        <w:keepLines w:val="0"/>
        <w:widowControl w:val="0"/>
        <w:spacing w:before="20" w:after="20" w:line="264" w:lineRule="auto"/>
        <w:ind w:firstLine="567"/>
        <w:rPr>
          <w:rFonts w:cs="Times New Roman"/>
        </w:rPr>
      </w:pPr>
      <w:r w:rsidRPr="00790F80">
        <w:rPr>
          <w:rFonts w:cs="Times New Roman"/>
          <w:lang w:val="vi-VN"/>
        </w:rPr>
        <w:t>Điều</w:t>
      </w:r>
      <w:r w:rsidR="0007683A" w:rsidRPr="00790F80">
        <w:rPr>
          <w:rFonts w:cs="Times New Roman"/>
          <w:lang w:val="vi-VN"/>
        </w:rPr>
        <w:t xml:space="preserve"> </w:t>
      </w:r>
      <w:r w:rsidR="00275BCA" w:rsidRPr="00790F80">
        <w:rPr>
          <w:rFonts w:cs="Times New Roman"/>
        </w:rPr>
        <w:t>3</w:t>
      </w:r>
      <w:r w:rsidR="001F5166">
        <w:rPr>
          <w:rFonts w:cs="Times New Roman"/>
        </w:rPr>
        <w:t>4</w:t>
      </w:r>
      <w:bookmarkStart w:id="2" w:name="_GoBack"/>
      <w:bookmarkEnd w:id="2"/>
      <w:r w:rsidR="00275BCA" w:rsidRPr="00790F80">
        <w:rPr>
          <w:rFonts w:cs="Times New Roman"/>
        </w:rPr>
        <w:t xml:space="preserve">. </w:t>
      </w:r>
      <w:r w:rsidRPr="00790F80">
        <w:rPr>
          <w:rFonts w:cs="Times New Roman"/>
          <w:lang w:val="vi-VN"/>
        </w:rPr>
        <w:t>Hiệu lự</w:t>
      </w:r>
      <w:r w:rsidR="000F5FA2" w:rsidRPr="00790F80">
        <w:rPr>
          <w:rFonts w:cs="Times New Roman"/>
          <w:lang w:val="vi-VN"/>
        </w:rPr>
        <w:t>c thi hành</w:t>
      </w:r>
    </w:p>
    <w:p w14:paraId="5311916C" w14:textId="5F91F71F" w:rsidR="009954DF" w:rsidRPr="00790F80" w:rsidRDefault="00F45372" w:rsidP="007B047A">
      <w:pPr>
        <w:widowControl w:val="0"/>
        <w:spacing w:before="20" w:after="20" w:line="264" w:lineRule="auto"/>
        <w:ind w:firstLine="567"/>
        <w:rPr>
          <w:rFonts w:cs="Times New Roman"/>
          <w:szCs w:val="28"/>
        </w:rPr>
      </w:pPr>
      <w:r w:rsidRPr="00790F80">
        <w:rPr>
          <w:rFonts w:cs="Times New Roman"/>
          <w:szCs w:val="28"/>
          <w:lang w:val="vi-VN"/>
        </w:rPr>
        <w:t xml:space="preserve">1. </w:t>
      </w:r>
      <w:r w:rsidR="009954DF" w:rsidRPr="00790F80">
        <w:rPr>
          <w:rFonts w:cs="Times New Roman"/>
          <w:szCs w:val="28"/>
          <w:lang w:val="vi-VN"/>
        </w:rPr>
        <w:t>Nghị quyết này có hiệu lực từ ngày… tháng… năm 202</w:t>
      </w:r>
      <w:r w:rsidR="00AD4C30" w:rsidRPr="00790F80">
        <w:rPr>
          <w:rFonts w:cs="Times New Roman"/>
          <w:szCs w:val="28"/>
        </w:rPr>
        <w:t>6.</w:t>
      </w:r>
    </w:p>
    <w:p w14:paraId="34EA35E0" w14:textId="4CD19541" w:rsidR="00AD4C30" w:rsidRPr="00790F80" w:rsidRDefault="00AD4C30" w:rsidP="00AD4C30">
      <w:pPr>
        <w:ind w:firstLine="567"/>
      </w:pPr>
      <w:r w:rsidRPr="00790F80">
        <w:t xml:space="preserve">2. Nghị quyết số 42/2024/NQ-HĐND ngày 12/10/2024, Nghị quyết số 07/2025/NQ-HĐND ngày 29/4/2025, Nghị quyết số 73/2025/NQ-HĐND ngày </w:t>
      </w:r>
      <w:r w:rsidRPr="00790F80">
        <w:rPr>
          <w:rFonts w:cs="Times New Roman"/>
          <w:szCs w:val="28"/>
        </w:rPr>
        <w:t xml:space="preserve">27/11/2025 </w:t>
      </w:r>
      <w:r w:rsidRPr="00790F80">
        <w:t xml:space="preserve">hết hiệu lực thi hành kể từ ngày Nghị quyết này có hiệu lực thi hành </w:t>
      </w:r>
    </w:p>
    <w:p w14:paraId="1821B462" w14:textId="0DE9ED3E" w:rsidR="00AD4C30" w:rsidRPr="00790F80" w:rsidRDefault="00AD4C30" w:rsidP="00AD4C30">
      <w:pPr>
        <w:ind w:firstLine="567"/>
      </w:pPr>
      <w:r w:rsidRPr="00790F80">
        <w:t>3. Trường hợp các văn bản dẫn chiếu tại Nghị quyết này được sửa đổi, bổ sung, thay thế thì thực hiện theo các văn bản sửa đổi, bổ sung hoặc thay thế đó.</w:t>
      </w:r>
    </w:p>
    <w:p w14:paraId="3D68019E" w14:textId="23911170" w:rsidR="00C771D3" w:rsidRPr="00790F80" w:rsidRDefault="006C2E36" w:rsidP="007B047A">
      <w:pPr>
        <w:widowControl w:val="0"/>
        <w:spacing w:before="20" w:after="20" w:line="264" w:lineRule="auto"/>
        <w:ind w:firstLine="567"/>
        <w:rPr>
          <w:rFonts w:cs="Times New Roman"/>
          <w:i/>
          <w:szCs w:val="28"/>
          <w:lang w:val="vi-VN"/>
        </w:rPr>
      </w:pPr>
      <w:r w:rsidRPr="00790F80">
        <w:rPr>
          <w:rFonts w:cs="Times New Roman"/>
          <w:i/>
          <w:szCs w:val="28"/>
          <w:lang w:val="vi-VN"/>
        </w:rPr>
        <w:t>Nghị quyết này đã được Hội đồng nhân dân thành phố Hà Nội Khoá XV</w:t>
      </w:r>
      <w:r w:rsidR="00027DE5" w:rsidRPr="00790F80">
        <w:rPr>
          <w:rFonts w:cs="Times New Roman"/>
          <w:i/>
          <w:szCs w:val="28"/>
          <w:lang w:val="vi-VN"/>
        </w:rPr>
        <w:t>I</w:t>
      </w:r>
      <w:r w:rsidRPr="00790F80">
        <w:rPr>
          <w:rFonts w:cs="Times New Roman"/>
          <w:i/>
          <w:szCs w:val="28"/>
          <w:lang w:val="vi-VN"/>
        </w:rPr>
        <w:t xml:space="preserve">I, Kỳ họp thứ </w:t>
      </w:r>
      <w:r w:rsidR="00963720" w:rsidRPr="00790F80">
        <w:rPr>
          <w:rFonts w:cs="Times New Roman"/>
          <w:i/>
          <w:szCs w:val="28"/>
          <w:lang w:val="vi-VN"/>
        </w:rPr>
        <w:t xml:space="preserve">      </w:t>
      </w:r>
      <w:r w:rsidRPr="00790F80">
        <w:rPr>
          <w:rFonts w:cs="Times New Roman"/>
          <w:i/>
          <w:szCs w:val="28"/>
          <w:lang w:val="vi-VN"/>
        </w:rPr>
        <w:t xml:space="preserve">thông qua ngày    </w:t>
      </w:r>
      <w:r w:rsidR="00802D28" w:rsidRPr="00790F80">
        <w:rPr>
          <w:rFonts w:cs="Times New Roman"/>
          <w:i/>
          <w:szCs w:val="28"/>
          <w:lang w:val="vi-VN"/>
        </w:rPr>
        <w:t xml:space="preserve">    t</w:t>
      </w:r>
      <w:r w:rsidRPr="00790F80">
        <w:rPr>
          <w:rFonts w:cs="Times New Roman"/>
          <w:i/>
          <w:szCs w:val="28"/>
          <w:lang w:val="vi-VN"/>
        </w:rPr>
        <w:t xml:space="preserve">háng    </w:t>
      </w:r>
      <w:r w:rsidR="00802D28" w:rsidRPr="00790F80">
        <w:rPr>
          <w:rFonts w:cs="Times New Roman"/>
          <w:i/>
          <w:szCs w:val="28"/>
          <w:lang w:val="vi-VN"/>
        </w:rPr>
        <w:t xml:space="preserve">   </w:t>
      </w:r>
      <w:r w:rsidRPr="00790F80">
        <w:rPr>
          <w:rFonts w:cs="Times New Roman"/>
          <w:i/>
          <w:szCs w:val="28"/>
          <w:lang w:val="vi-VN"/>
        </w:rPr>
        <w:t>năm 202</w:t>
      </w:r>
      <w:r w:rsidR="00027DE5" w:rsidRPr="00790F80">
        <w:rPr>
          <w:rFonts w:cs="Times New Roman"/>
          <w:i/>
          <w:szCs w:val="28"/>
          <w:lang w:val="vi-VN"/>
        </w:rPr>
        <w:t>6</w:t>
      </w:r>
      <w:r w:rsidRPr="00790F80">
        <w:rPr>
          <w:rFonts w:cs="Times New Roman"/>
          <w:i/>
          <w:szCs w:val="28"/>
          <w:lang w:val="vi-VN"/>
        </w:rPr>
        <w:t>./.</w:t>
      </w:r>
    </w:p>
    <w:p w14:paraId="6E40EEBF" w14:textId="77777777" w:rsidR="006565B1" w:rsidRPr="00790F80" w:rsidRDefault="006565B1" w:rsidP="007B047A">
      <w:pPr>
        <w:widowControl w:val="0"/>
        <w:spacing w:before="20" w:after="20" w:line="264" w:lineRule="auto"/>
        <w:ind w:firstLine="567"/>
        <w:rPr>
          <w:rFonts w:cs="Times New Roman"/>
          <w:i/>
          <w:szCs w:val="28"/>
          <w:lang w:val="vi-VN"/>
        </w:rPr>
      </w:pPr>
    </w:p>
    <w:tbl>
      <w:tblPr>
        <w:tblW w:w="9360" w:type="dxa"/>
        <w:tblBorders>
          <w:top w:val="nil"/>
          <w:left w:val="nil"/>
          <w:bottom w:val="nil"/>
          <w:right w:val="nil"/>
          <w:insideH w:val="nil"/>
          <w:insideV w:val="nil"/>
        </w:tblBorders>
        <w:tblLayout w:type="fixed"/>
        <w:tblLook w:val="0000" w:firstRow="0" w:lastRow="0" w:firstColumn="0" w:lastColumn="0" w:noHBand="0" w:noVBand="0"/>
      </w:tblPr>
      <w:tblGrid>
        <w:gridCol w:w="5400"/>
        <w:gridCol w:w="3960"/>
      </w:tblGrid>
      <w:tr w:rsidR="00F73276" w:rsidRPr="00790F80" w14:paraId="05B96C0E" w14:textId="77777777" w:rsidTr="00172872">
        <w:tc>
          <w:tcPr>
            <w:tcW w:w="5400" w:type="dxa"/>
            <w:tcBorders>
              <w:top w:val="nil"/>
              <w:left w:val="nil"/>
              <w:bottom w:val="nil"/>
              <w:right w:val="nil"/>
            </w:tcBorders>
            <w:tcMar>
              <w:top w:w="0" w:type="dxa"/>
              <w:left w:w="108" w:type="dxa"/>
              <w:bottom w:w="0" w:type="dxa"/>
              <w:right w:w="108" w:type="dxa"/>
            </w:tcMar>
          </w:tcPr>
          <w:p w14:paraId="3E4C3853" w14:textId="77777777" w:rsidR="003554A5" w:rsidRPr="00790F80" w:rsidRDefault="00650843" w:rsidP="007B047A">
            <w:pPr>
              <w:widowControl w:val="0"/>
              <w:spacing w:before="20" w:after="20" w:line="264" w:lineRule="auto"/>
              <w:jc w:val="left"/>
              <w:rPr>
                <w:rFonts w:cs="Times New Roman"/>
                <w:sz w:val="18"/>
                <w:szCs w:val="28"/>
                <w:lang w:val="vi-VN"/>
              </w:rPr>
            </w:pPr>
            <w:r w:rsidRPr="00790F80">
              <w:rPr>
                <w:rFonts w:cs="Times New Roman"/>
                <w:b/>
                <w:i/>
                <w:sz w:val="18"/>
                <w:szCs w:val="28"/>
                <w:lang w:val="vi-VN"/>
              </w:rPr>
              <w:t>Nơi nhận:</w:t>
            </w:r>
            <w:r w:rsidRPr="00790F80">
              <w:rPr>
                <w:rFonts w:cs="Times New Roman"/>
                <w:b/>
                <w:i/>
                <w:sz w:val="18"/>
                <w:szCs w:val="28"/>
                <w:lang w:val="vi-VN"/>
              </w:rPr>
              <w:br/>
            </w:r>
            <w:r w:rsidRPr="00790F80">
              <w:rPr>
                <w:rFonts w:cs="Times New Roman"/>
                <w:sz w:val="18"/>
                <w:szCs w:val="28"/>
                <w:lang w:val="vi-VN"/>
              </w:rPr>
              <w:t>- Ủy ban Thường vụ Quốc hội;</w:t>
            </w:r>
            <w:r w:rsidRPr="00790F80">
              <w:rPr>
                <w:rFonts w:cs="Times New Roman"/>
                <w:sz w:val="18"/>
                <w:szCs w:val="28"/>
                <w:lang w:val="vi-VN"/>
              </w:rPr>
              <w:br/>
              <w:t>- Chính phủ;</w:t>
            </w:r>
            <w:r w:rsidRPr="00790F80">
              <w:rPr>
                <w:rFonts w:cs="Times New Roman"/>
                <w:sz w:val="18"/>
                <w:szCs w:val="28"/>
                <w:lang w:val="vi-VN"/>
              </w:rPr>
              <w:br/>
              <w:t>- Ban công tác đại biểu thuộ</w:t>
            </w:r>
            <w:r w:rsidR="00963720" w:rsidRPr="00790F80">
              <w:rPr>
                <w:rFonts w:cs="Times New Roman"/>
                <w:sz w:val="18"/>
                <w:szCs w:val="28"/>
                <w:lang w:val="vi-VN"/>
              </w:rPr>
              <w:t>c UBTVQH;</w:t>
            </w:r>
            <w:r w:rsidRPr="00790F80">
              <w:rPr>
                <w:rFonts w:cs="Times New Roman"/>
                <w:sz w:val="18"/>
                <w:szCs w:val="28"/>
                <w:lang w:val="vi-VN"/>
              </w:rPr>
              <w:br/>
              <w:t>- VP Quốc hội, VP Chính phủ</w:t>
            </w:r>
            <w:r w:rsidR="00963720" w:rsidRPr="00790F80">
              <w:rPr>
                <w:rFonts w:cs="Times New Roman"/>
                <w:sz w:val="18"/>
                <w:szCs w:val="28"/>
                <w:lang w:val="vi-VN"/>
              </w:rPr>
              <w:t>;</w:t>
            </w:r>
          </w:p>
          <w:p w14:paraId="4ADA5B39" w14:textId="439DFA86" w:rsidR="00621854" w:rsidRPr="00790F80" w:rsidRDefault="003554A5" w:rsidP="007B047A">
            <w:pPr>
              <w:widowControl w:val="0"/>
              <w:spacing w:before="20" w:after="20" w:line="264" w:lineRule="auto"/>
              <w:jc w:val="left"/>
              <w:rPr>
                <w:rFonts w:cs="Times New Roman"/>
                <w:sz w:val="18"/>
                <w:szCs w:val="28"/>
                <w:lang w:val="vi-VN"/>
              </w:rPr>
            </w:pPr>
            <w:r w:rsidRPr="00790F80">
              <w:rPr>
                <w:rFonts w:cs="Times New Roman"/>
                <w:sz w:val="18"/>
                <w:szCs w:val="28"/>
                <w:lang w:val="vi-VN"/>
              </w:rPr>
              <w:t>- Các Bộ: Tư pháp, Tài chính;</w:t>
            </w:r>
            <w:r w:rsidR="00650843" w:rsidRPr="00790F80">
              <w:rPr>
                <w:rFonts w:cs="Times New Roman"/>
                <w:sz w:val="18"/>
                <w:szCs w:val="28"/>
                <w:lang w:val="vi-VN"/>
              </w:rPr>
              <w:br/>
              <w:t>- Đoàn Đại biểu Quốc hội Hà Nội;</w:t>
            </w:r>
            <w:r w:rsidR="00650843" w:rsidRPr="00790F80">
              <w:rPr>
                <w:rFonts w:cs="Times New Roman"/>
                <w:sz w:val="18"/>
                <w:szCs w:val="28"/>
                <w:lang w:val="vi-VN"/>
              </w:rPr>
              <w:br/>
              <w:t>- Thường trực Thành ủy;</w:t>
            </w:r>
            <w:r w:rsidR="00650843" w:rsidRPr="00790F80">
              <w:rPr>
                <w:rFonts w:cs="Times New Roman"/>
                <w:sz w:val="18"/>
                <w:szCs w:val="28"/>
                <w:lang w:val="vi-VN"/>
              </w:rPr>
              <w:br/>
              <w:t>- Thường trực HĐND, UBND, UB MTTQ TP;</w:t>
            </w:r>
            <w:r w:rsidR="00650843" w:rsidRPr="00790F80">
              <w:rPr>
                <w:rFonts w:cs="Times New Roman"/>
                <w:sz w:val="18"/>
                <w:szCs w:val="28"/>
                <w:lang w:val="vi-VN"/>
              </w:rPr>
              <w:br/>
              <w:t>- Các Ban Đảng Thành ủy;</w:t>
            </w:r>
            <w:r w:rsidR="00650843" w:rsidRPr="00790F80">
              <w:rPr>
                <w:rFonts w:cs="Times New Roman"/>
                <w:sz w:val="18"/>
                <w:szCs w:val="28"/>
                <w:lang w:val="vi-VN"/>
              </w:rPr>
              <w:br/>
              <w:t>- Các Ban HĐND Thành phố ;</w:t>
            </w:r>
            <w:r w:rsidR="00650843" w:rsidRPr="00790F80">
              <w:rPr>
                <w:rFonts w:cs="Times New Roman"/>
                <w:sz w:val="18"/>
                <w:szCs w:val="28"/>
                <w:lang w:val="vi-VN"/>
              </w:rPr>
              <w:br/>
              <w:t>- Các vị Đại biểu HĐND Thành phố;</w:t>
            </w:r>
            <w:r w:rsidR="00650843" w:rsidRPr="00790F80">
              <w:rPr>
                <w:rFonts w:cs="Times New Roman"/>
                <w:sz w:val="18"/>
                <w:szCs w:val="28"/>
                <w:lang w:val="vi-VN"/>
              </w:rPr>
              <w:br/>
              <w:t>- Các Văn phòng: Thành ủy; Đoàn ĐBQH và HĐND TP, UBND TP;</w:t>
            </w:r>
          </w:p>
          <w:p w14:paraId="7632F62F" w14:textId="77777777" w:rsidR="00384F07" w:rsidRPr="00790F80" w:rsidRDefault="00621854" w:rsidP="007B047A">
            <w:pPr>
              <w:widowControl w:val="0"/>
              <w:spacing w:before="20" w:after="20" w:line="264" w:lineRule="auto"/>
              <w:jc w:val="left"/>
              <w:rPr>
                <w:rFonts w:cs="Times New Roman"/>
                <w:sz w:val="18"/>
                <w:szCs w:val="28"/>
                <w:lang w:val="vi-VN"/>
              </w:rPr>
            </w:pPr>
            <w:r w:rsidRPr="00790F80">
              <w:rPr>
                <w:rFonts w:cs="Times New Roman"/>
                <w:sz w:val="18"/>
                <w:szCs w:val="28"/>
                <w:lang w:val="vi-VN"/>
              </w:rPr>
              <w:t xml:space="preserve">- Cục </w:t>
            </w:r>
            <w:r w:rsidR="00282133" w:rsidRPr="00790F80">
              <w:rPr>
                <w:rFonts w:cs="Times New Roman"/>
                <w:sz w:val="18"/>
                <w:szCs w:val="28"/>
                <w:lang w:val="vi-VN"/>
              </w:rPr>
              <w:t>KTVB</w:t>
            </w:r>
            <w:r w:rsidRPr="00790F80">
              <w:rPr>
                <w:rFonts w:cs="Times New Roman"/>
                <w:sz w:val="18"/>
                <w:szCs w:val="28"/>
                <w:lang w:val="vi-VN"/>
              </w:rPr>
              <w:t xml:space="preserve"> và </w:t>
            </w:r>
            <w:r w:rsidR="00282133" w:rsidRPr="00790F80">
              <w:rPr>
                <w:rFonts w:cs="Times New Roman"/>
                <w:sz w:val="18"/>
                <w:szCs w:val="28"/>
                <w:lang w:val="vi-VN"/>
              </w:rPr>
              <w:t xml:space="preserve">QLXLVPHC </w:t>
            </w:r>
            <w:r w:rsidRPr="00790F80">
              <w:rPr>
                <w:rFonts w:cs="Times New Roman"/>
                <w:sz w:val="18"/>
                <w:szCs w:val="28"/>
                <w:lang w:val="vi-VN"/>
              </w:rPr>
              <w:t>– Bộ Tư pháp;</w:t>
            </w:r>
            <w:r w:rsidR="00650843" w:rsidRPr="00790F80">
              <w:rPr>
                <w:rFonts w:cs="Times New Roman"/>
                <w:sz w:val="18"/>
                <w:szCs w:val="28"/>
                <w:lang w:val="vi-VN"/>
              </w:rPr>
              <w:br/>
              <w:t>- Các sở, ban, ngành Thành phố;</w:t>
            </w:r>
          </w:p>
          <w:p w14:paraId="0583C1F7" w14:textId="79255A30" w:rsidR="00650843" w:rsidRPr="00790F80" w:rsidRDefault="00384F07" w:rsidP="007B047A">
            <w:pPr>
              <w:widowControl w:val="0"/>
              <w:spacing w:before="20" w:after="20" w:line="264" w:lineRule="auto"/>
              <w:jc w:val="left"/>
              <w:rPr>
                <w:rFonts w:cs="Times New Roman"/>
                <w:szCs w:val="28"/>
                <w:lang w:val="vi-VN"/>
              </w:rPr>
            </w:pPr>
            <w:r w:rsidRPr="00790F80">
              <w:rPr>
                <w:rFonts w:cs="Times New Roman"/>
                <w:sz w:val="18"/>
                <w:szCs w:val="28"/>
                <w:lang w:val="vi-VN"/>
              </w:rPr>
              <w:t>- HĐND, UBND cấp xã;</w:t>
            </w:r>
            <w:r w:rsidR="00650843" w:rsidRPr="00790F80">
              <w:rPr>
                <w:rFonts w:cs="Times New Roman"/>
                <w:sz w:val="18"/>
                <w:szCs w:val="28"/>
                <w:lang w:val="vi-VN"/>
              </w:rPr>
              <w:br/>
              <w:t xml:space="preserve">- Công báo TP, Cổng </w:t>
            </w:r>
            <w:r w:rsidR="001269AC" w:rsidRPr="00790F80">
              <w:rPr>
                <w:rFonts w:cs="Times New Roman"/>
                <w:sz w:val="18"/>
                <w:szCs w:val="28"/>
                <w:lang w:val="vi-VN"/>
              </w:rPr>
              <w:t xml:space="preserve">TTĐT </w:t>
            </w:r>
            <w:r w:rsidR="00650843" w:rsidRPr="00790F80">
              <w:rPr>
                <w:rFonts w:cs="Times New Roman"/>
                <w:sz w:val="18"/>
                <w:szCs w:val="28"/>
                <w:lang w:val="vi-VN"/>
              </w:rPr>
              <w:t>TP;</w:t>
            </w:r>
            <w:r w:rsidR="00650843" w:rsidRPr="00790F80">
              <w:rPr>
                <w:rFonts w:cs="Times New Roman"/>
                <w:sz w:val="18"/>
                <w:szCs w:val="28"/>
                <w:lang w:val="vi-VN"/>
              </w:rPr>
              <w:br/>
              <w:t>- Lưu: VT.</w:t>
            </w:r>
          </w:p>
        </w:tc>
        <w:tc>
          <w:tcPr>
            <w:tcW w:w="3960" w:type="dxa"/>
            <w:tcBorders>
              <w:top w:val="nil"/>
              <w:left w:val="nil"/>
              <w:bottom w:val="nil"/>
              <w:right w:val="nil"/>
            </w:tcBorders>
            <w:tcMar>
              <w:top w:w="0" w:type="dxa"/>
              <w:left w:w="108" w:type="dxa"/>
              <w:bottom w:w="0" w:type="dxa"/>
              <w:right w:w="108" w:type="dxa"/>
            </w:tcMar>
          </w:tcPr>
          <w:p w14:paraId="6B33BE3A" w14:textId="77777777" w:rsidR="00963720" w:rsidRPr="00790F80" w:rsidRDefault="00650843" w:rsidP="007B047A">
            <w:pPr>
              <w:widowControl w:val="0"/>
              <w:spacing w:before="20" w:after="20" w:line="264" w:lineRule="auto"/>
              <w:ind w:left="1" w:hanging="3"/>
              <w:jc w:val="center"/>
              <w:rPr>
                <w:rFonts w:cs="Times New Roman"/>
                <w:b/>
                <w:szCs w:val="28"/>
                <w:lang w:val="vi-VN"/>
              </w:rPr>
            </w:pPr>
            <w:r w:rsidRPr="00790F80">
              <w:rPr>
                <w:rFonts w:cs="Times New Roman"/>
                <w:b/>
                <w:szCs w:val="28"/>
                <w:lang w:val="vi-VN"/>
              </w:rPr>
              <w:t>CHỦ TỊCH</w:t>
            </w:r>
          </w:p>
          <w:p w14:paraId="05271F48" w14:textId="77777777" w:rsidR="00963720" w:rsidRPr="00790F80" w:rsidRDefault="00963720" w:rsidP="007B047A">
            <w:pPr>
              <w:widowControl w:val="0"/>
              <w:spacing w:before="20" w:after="20" w:line="264" w:lineRule="auto"/>
              <w:rPr>
                <w:rFonts w:cs="Times New Roman"/>
                <w:b/>
                <w:szCs w:val="28"/>
                <w:lang w:val="vi-VN"/>
              </w:rPr>
            </w:pPr>
          </w:p>
          <w:p w14:paraId="48E7BD8F" w14:textId="77777777" w:rsidR="00963720" w:rsidRPr="00790F80" w:rsidRDefault="00963720" w:rsidP="007B047A">
            <w:pPr>
              <w:widowControl w:val="0"/>
              <w:spacing w:before="20" w:after="20" w:line="264" w:lineRule="auto"/>
              <w:ind w:left="1" w:hanging="3"/>
              <w:jc w:val="center"/>
              <w:rPr>
                <w:rFonts w:cs="Times New Roman"/>
                <w:b/>
                <w:szCs w:val="28"/>
                <w:lang w:val="vi-VN"/>
              </w:rPr>
            </w:pPr>
          </w:p>
          <w:p w14:paraId="6B643F1D" w14:textId="77777777" w:rsidR="00B97E96" w:rsidRPr="00790F80" w:rsidRDefault="00B97E96" w:rsidP="007B047A">
            <w:pPr>
              <w:widowControl w:val="0"/>
              <w:spacing w:before="20" w:after="20" w:line="264" w:lineRule="auto"/>
              <w:ind w:left="1" w:hanging="3"/>
              <w:jc w:val="center"/>
              <w:rPr>
                <w:rFonts w:cs="Times New Roman"/>
                <w:b/>
                <w:szCs w:val="28"/>
                <w:lang w:val="vi-VN"/>
              </w:rPr>
            </w:pPr>
          </w:p>
          <w:p w14:paraId="7FD620AF" w14:textId="77777777" w:rsidR="00B97E96" w:rsidRPr="00790F80" w:rsidRDefault="00B97E96" w:rsidP="007B047A">
            <w:pPr>
              <w:widowControl w:val="0"/>
              <w:spacing w:before="20" w:after="20" w:line="264" w:lineRule="auto"/>
              <w:ind w:left="1" w:hanging="3"/>
              <w:jc w:val="center"/>
              <w:rPr>
                <w:rFonts w:cs="Times New Roman"/>
                <w:b/>
                <w:szCs w:val="28"/>
                <w:lang w:val="vi-VN"/>
              </w:rPr>
            </w:pPr>
          </w:p>
          <w:p w14:paraId="2AB4D94E" w14:textId="63DF2D7A" w:rsidR="00650843" w:rsidRPr="00790F80" w:rsidRDefault="00963720" w:rsidP="007B047A">
            <w:pPr>
              <w:widowControl w:val="0"/>
              <w:spacing w:before="20" w:after="20" w:line="264" w:lineRule="auto"/>
              <w:ind w:left="1" w:hanging="3"/>
              <w:jc w:val="center"/>
              <w:rPr>
                <w:rFonts w:cs="Times New Roman"/>
                <w:szCs w:val="28"/>
                <w:lang w:val="vi-VN"/>
              </w:rPr>
            </w:pPr>
            <w:r w:rsidRPr="00790F80">
              <w:rPr>
                <w:rFonts w:cs="Times New Roman"/>
                <w:b/>
                <w:szCs w:val="28"/>
                <w:lang w:val="vi-VN"/>
              </w:rPr>
              <w:t>Phùng Thị Hồng Hà</w:t>
            </w:r>
            <w:r w:rsidR="00207090" w:rsidRPr="00790F80">
              <w:rPr>
                <w:rFonts w:cs="Times New Roman"/>
                <w:b/>
                <w:szCs w:val="28"/>
                <w:lang w:val="vi-VN"/>
              </w:rPr>
              <w:br/>
            </w:r>
          </w:p>
          <w:p w14:paraId="77013E21" w14:textId="64507409" w:rsidR="00650843" w:rsidRPr="00790F80" w:rsidRDefault="00650843" w:rsidP="007B047A">
            <w:pPr>
              <w:widowControl w:val="0"/>
              <w:spacing w:before="20" w:after="20" w:line="264" w:lineRule="auto"/>
              <w:ind w:left="1" w:hanging="3"/>
              <w:jc w:val="center"/>
              <w:rPr>
                <w:rFonts w:cs="Times New Roman"/>
                <w:szCs w:val="28"/>
                <w:lang w:val="vi-VN"/>
              </w:rPr>
            </w:pPr>
          </w:p>
        </w:tc>
      </w:tr>
    </w:tbl>
    <w:p w14:paraId="4E7139CC" w14:textId="77777777" w:rsidR="00A41F2A" w:rsidRPr="00790F80" w:rsidRDefault="00A41F2A" w:rsidP="007B047A">
      <w:pPr>
        <w:widowControl w:val="0"/>
        <w:spacing w:before="20" w:after="20" w:line="264" w:lineRule="auto"/>
        <w:rPr>
          <w:rFonts w:cs="Times New Roman"/>
          <w:b/>
          <w:szCs w:val="28"/>
          <w:lang w:val="vi-VN"/>
        </w:rPr>
      </w:pPr>
    </w:p>
    <w:sectPr w:rsidR="00A41F2A" w:rsidRPr="00790F80" w:rsidSect="00152D79">
      <w:headerReference w:type="default" r:id="rId9"/>
      <w:footerReference w:type="default" r:id="rId10"/>
      <w:pgSz w:w="11909" w:h="16834"/>
      <w:pgMar w:top="1134" w:right="1134" w:bottom="1134" w:left="1701" w:header="624" w:footer="62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44623" w14:textId="77777777" w:rsidR="00953579" w:rsidRDefault="00953579" w:rsidP="00087CF0">
      <w:pPr>
        <w:spacing w:after="0"/>
      </w:pPr>
      <w:r>
        <w:separator/>
      </w:r>
    </w:p>
  </w:endnote>
  <w:endnote w:type="continuationSeparator" w:id="0">
    <w:p w14:paraId="054C733C" w14:textId="77777777" w:rsidR="00953579" w:rsidRDefault="00953579" w:rsidP="00087CF0">
      <w:pPr>
        <w:spacing w:after="0"/>
      </w:pPr>
      <w:r>
        <w:continuationSeparator/>
      </w:r>
    </w:p>
  </w:endnote>
  <w:endnote w:type="continuationNotice" w:id="1">
    <w:p w14:paraId="0E63072D" w14:textId="77777777" w:rsidR="00953579" w:rsidRDefault="009535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7865" w14:textId="77777777" w:rsidR="005F535A" w:rsidRDefault="005F535A">
    <w:pPr>
      <w:pBdr>
        <w:top w:val="nil"/>
        <w:left w:val="nil"/>
        <w:bottom w:val="nil"/>
        <w:right w:val="nil"/>
        <w:between w:val="nil"/>
      </w:pBdr>
      <w:tabs>
        <w:tab w:val="center" w:pos="4680"/>
        <w:tab w:val="right" w:pos="936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F72B8" w14:textId="77777777" w:rsidR="00953579" w:rsidRDefault="00953579" w:rsidP="00087CF0">
      <w:pPr>
        <w:spacing w:after="0"/>
      </w:pPr>
      <w:r>
        <w:separator/>
      </w:r>
    </w:p>
  </w:footnote>
  <w:footnote w:type="continuationSeparator" w:id="0">
    <w:p w14:paraId="6F1FD8C3" w14:textId="77777777" w:rsidR="00953579" w:rsidRDefault="00953579" w:rsidP="00087CF0">
      <w:pPr>
        <w:spacing w:after="0"/>
      </w:pPr>
      <w:r>
        <w:continuationSeparator/>
      </w:r>
    </w:p>
  </w:footnote>
  <w:footnote w:type="continuationNotice" w:id="1">
    <w:p w14:paraId="27A18CC3" w14:textId="77777777" w:rsidR="00953579" w:rsidRDefault="0095357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78715"/>
      <w:docPartObj>
        <w:docPartGallery w:val="Page Numbers (Top of Page)"/>
        <w:docPartUnique/>
      </w:docPartObj>
    </w:sdtPr>
    <w:sdtEndPr>
      <w:rPr>
        <w:sz w:val="24"/>
        <w:szCs w:val="20"/>
      </w:rPr>
    </w:sdtEndPr>
    <w:sdtContent>
      <w:p w14:paraId="0C2FA984" w14:textId="4F0DB308" w:rsidR="005F535A" w:rsidRPr="00367004" w:rsidRDefault="005F535A">
        <w:pPr>
          <w:pStyle w:val="Header"/>
          <w:jc w:val="center"/>
          <w:rPr>
            <w:sz w:val="24"/>
            <w:szCs w:val="20"/>
          </w:rPr>
        </w:pPr>
        <w:r w:rsidRPr="00367004">
          <w:rPr>
            <w:sz w:val="24"/>
            <w:szCs w:val="20"/>
          </w:rPr>
          <w:fldChar w:fldCharType="begin"/>
        </w:r>
        <w:r w:rsidRPr="00367004">
          <w:rPr>
            <w:sz w:val="24"/>
            <w:szCs w:val="20"/>
          </w:rPr>
          <w:instrText xml:space="preserve"> PAGE   \* MERGEFORMAT </w:instrText>
        </w:r>
        <w:r w:rsidRPr="00367004">
          <w:rPr>
            <w:sz w:val="24"/>
            <w:szCs w:val="20"/>
          </w:rPr>
          <w:fldChar w:fldCharType="separate"/>
        </w:r>
        <w:r w:rsidR="001F5166">
          <w:rPr>
            <w:noProof/>
            <w:sz w:val="24"/>
            <w:szCs w:val="20"/>
          </w:rPr>
          <w:t>38</w:t>
        </w:r>
        <w:r w:rsidRPr="00367004">
          <w:rPr>
            <w:sz w:val="24"/>
            <w:szCs w:val="20"/>
          </w:rPr>
          <w:fldChar w:fldCharType="end"/>
        </w:r>
      </w:p>
    </w:sdtContent>
  </w:sdt>
  <w:p w14:paraId="4C86F4DA" w14:textId="321CDEEB" w:rsidR="005F535A" w:rsidRDefault="005F53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027"/>
    <w:multiLevelType w:val="hybridMultilevel"/>
    <w:tmpl w:val="0268C8E2"/>
    <w:lvl w:ilvl="0" w:tplc="2216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71D6A"/>
    <w:multiLevelType w:val="hybridMultilevel"/>
    <w:tmpl w:val="27C05990"/>
    <w:lvl w:ilvl="0" w:tplc="E84C523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22A59"/>
    <w:multiLevelType w:val="hybridMultilevel"/>
    <w:tmpl w:val="9D3C862C"/>
    <w:lvl w:ilvl="0" w:tplc="88EEA5D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18256ABD"/>
    <w:multiLevelType w:val="hybridMultilevel"/>
    <w:tmpl w:val="FE3CEBF8"/>
    <w:lvl w:ilvl="0" w:tplc="9CB6832A">
      <w:start w:val="1"/>
      <w:numFmt w:val="bullet"/>
      <w:lvlText w:val=""/>
      <w:lvlJc w:val="left"/>
      <w:pPr>
        <w:ind w:left="1080" w:hanging="360"/>
      </w:pPr>
      <w:rPr>
        <w:rFonts w:ascii="Symbol" w:hAnsi="Symbol"/>
      </w:rPr>
    </w:lvl>
    <w:lvl w:ilvl="1" w:tplc="1E3A0DD8">
      <w:start w:val="1"/>
      <w:numFmt w:val="bullet"/>
      <w:lvlText w:val=""/>
      <w:lvlJc w:val="left"/>
      <w:pPr>
        <w:ind w:left="720" w:hanging="360"/>
      </w:pPr>
      <w:rPr>
        <w:rFonts w:ascii="Symbol" w:hAnsi="Symbol"/>
      </w:rPr>
    </w:lvl>
    <w:lvl w:ilvl="2" w:tplc="06F06FC4">
      <w:start w:val="1"/>
      <w:numFmt w:val="bullet"/>
      <w:lvlText w:val=""/>
      <w:lvlJc w:val="left"/>
      <w:pPr>
        <w:ind w:left="1080" w:hanging="360"/>
      </w:pPr>
      <w:rPr>
        <w:rFonts w:ascii="Symbol" w:hAnsi="Symbol"/>
      </w:rPr>
    </w:lvl>
    <w:lvl w:ilvl="3" w:tplc="31B2C32E">
      <w:start w:val="1"/>
      <w:numFmt w:val="bullet"/>
      <w:lvlText w:val=""/>
      <w:lvlJc w:val="left"/>
      <w:pPr>
        <w:ind w:left="1080" w:hanging="360"/>
      </w:pPr>
      <w:rPr>
        <w:rFonts w:ascii="Symbol" w:hAnsi="Symbol"/>
      </w:rPr>
    </w:lvl>
    <w:lvl w:ilvl="4" w:tplc="5F3617F2">
      <w:start w:val="1"/>
      <w:numFmt w:val="bullet"/>
      <w:lvlText w:val=""/>
      <w:lvlJc w:val="left"/>
      <w:pPr>
        <w:ind w:left="1080" w:hanging="360"/>
      </w:pPr>
      <w:rPr>
        <w:rFonts w:ascii="Symbol" w:hAnsi="Symbol"/>
      </w:rPr>
    </w:lvl>
    <w:lvl w:ilvl="5" w:tplc="19EA989A">
      <w:start w:val="1"/>
      <w:numFmt w:val="bullet"/>
      <w:lvlText w:val=""/>
      <w:lvlJc w:val="left"/>
      <w:pPr>
        <w:ind w:left="1080" w:hanging="360"/>
      </w:pPr>
      <w:rPr>
        <w:rFonts w:ascii="Symbol" w:hAnsi="Symbol"/>
      </w:rPr>
    </w:lvl>
    <w:lvl w:ilvl="6" w:tplc="F13AC8F0">
      <w:start w:val="1"/>
      <w:numFmt w:val="bullet"/>
      <w:lvlText w:val=""/>
      <w:lvlJc w:val="left"/>
      <w:pPr>
        <w:ind w:left="1080" w:hanging="360"/>
      </w:pPr>
      <w:rPr>
        <w:rFonts w:ascii="Symbol" w:hAnsi="Symbol"/>
      </w:rPr>
    </w:lvl>
    <w:lvl w:ilvl="7" w:tplc="4D787650">
      <w:start w:val="1"/>
      <w:numFmt w:val="bullet"/>
      <w:lvlText w:val=""/>
      <w:lvlJc w:val="left"/>
      <w:pPr>
        <w:ind w:left="1080" w:hanging="360"/>
      </w:pPr>
      <w:rPr>
        <w:rFonts w:ascii="Symbol" w:hAnsi="Symbol"/>
      </w:rPr>
    </w:lvl>
    <w:lvl w:ilvl="8" w:tplc="583097A6">
      <w:start w:val="1"/>
      <w:numFmt w:val="bullet"/>
      <w:lvlText w:val=""/>
      <w:lvlJc w:val="left"/>
      <w:pPr>
        <w:ind w:left="1080" w:hanging="360"/>
      </w:pPr>
      <w:rPr>
        <w:rFonts w:ascii="Symbol" w:hAnsi="Symbol"/>
      </w:rPr>
    </w:lvl>
  </w:abstractNum>
  <w:abstractNum w:abstractNumId="4" w15:restartNumberingAfterBreak="0">
    <w:nsid w:val="1C662CE8"/>
    <w:multiLevelType w:val="hybridMultilevel"/>
    <w:tmpl w:val="7102E4AE"/>
    <w:lvl w:ilvl="0" w:tplc="5100FABE">
      <w:start w:val="1"/>
      <w:numFmt w:val="bullet"/>
      <w:lvlText w:val=""/>
      <w:lvlJc w:val="left"/>
      <w:pPr>
        <w:ind w:left="1080" w:hanging="360"/>
      </w:pPr>
      <w:rPr>
        <w:rFonts w:ascii="Symbol" w:hAnsi="Symbol"/>
      </w:rPr>
    </w:lvl>
    <w:lvl w:ilvl="1" w:tplc="84403558">
      <w:start w:val="1"/>
      <w:numFmt w:val="bullet"/>
      <w:lvlText w:val=""/>
      <w:lvlJc w:val="left"/>
      <w:pPr>
        <w:ind w:left="720" w:hanging="360"/>
      </w:pPr>
      <w:rPr>
        <w:rFonts w:ascii="Symbol" w:hAnsi="Symbol"/>
      </w:rPr>
    </w:lvl>
    <w:lvl w:ilvl="2" w:tplc="E5A0DDBC">
      <w:start w:val="1"/>
      <w:numFmt w:val="bullet"/>
      <w:lvlText w:val=""/>
      <w:lvlJc w:val="left"/>
      <w:pPr>
        <w:ind w:left="1080" w:hanging="360"/>
      </w:pPr>
      <w:rPr>
        <w:rFonts w:ascii="Symbol" w:hAnsi="Symbol"/>
      </w:rPr>
    </w:lvl>
    <w:lvl w:ilvl="3" w:tplc="EF0C5458">
      <w:start w:val="1"/>
      <w:numFmt w:val="bullet"/>
      <w:lvlText w:val=""/>
      <w:lvlJc w:val="left"/>
      <w:pPr>
        <w:ind w:left="1080" w:hanging="360"/>
      </w:pPr>
      <w:rPr>
        <w:rFonts w:ascii="Symbol" w:hAnsi="Symbol"/>
      </w:rPr>
    </w:lvl>
    <w:lvl w:ilvl="4" w:tplc="194834CC">
      <w:start w:val="1"/>
      <w:numFmt w:val="bullet"/>
      <w:lvlText w:val=""/>
      <w:lvlJc w:val="left"/>
      <w:pPr>
        <w:ind w:left="1080" w:hanging="360"/>
      </w:pPr>
      <w:rPr>
        <w:rFonts w:ascii="Symbol" w:hAnsi="Symbol"/>
      </w:rPr>
    </w:lvl>
    <w:lvl w:ilvl="5" w:tplc="F622F7C4">
      <w:start w:val="1"/>
      <w:numFmt w:val="bullet"/>
      <w:lvlText w:val=""/>
      <w:lvlJc w:val="left"/>
      <w:pPr>
        <w:ind w:left="1080" w:hanging="360"/>
      </w:pPr>
      <w:rPr>
        <w:rFonts w:ascii="Symbol" w:hAnsi="Symbol"/>
      </w:rPr>
    </w:lvl>
    <w:lvl w:ilvl="6" w:tplc="C7489572">
      <w:start w:val="1"/>
      <w:numFmt w:val="bullet"/>
      <w:lvlText w:val=""/>
      <w:lvlJc w:val="left"/>
      <w:pPr>
        <w:ind w:left="1080" w:hanging="360"/>
      </w:pPr>
      <w:rPr>
        <w:rFonts w:ascii="Symbol" w:hAnsi="Symbol"/>
      </w:rPr>
    </w:lvl>
    <w:lvl w:ilvl="7" w:tplc="CD4A302E">
      <w:start w:val="1"/>
      <w:numFmt w:val="bullet"/>
      <w:lvlText w:val=""/>
      <w:lvlJc w:val="left"/>
      <w:pPr>
        <w:ind w:left="1080" w:hanging="360"/>
      </w:pPr>
      <w:rPr>
        <w:rFonts w:ascii="Symbol" w:hAnsi="Symbol"/>
      </w:rPr>
    </w:lvl>
    <w:lvl w:ilvl="8" w:tplc="D34CA2BE">
      <w:start w:val="1"/>
      <w:numFmt w:val="bullet"/>
      <w:lvlText w:val=""/>
      <w:lvlJc w:val="left"/>
      <w:pPr>
        <w:ind w:left="1080" w:hanging="360"/>
      </w:pPr>
      <w:rPr>
        <w:rFonts w:ascii="Symbol" w:hAnsi="Symbol"/>
      </w:rPr>
    </w:lvl>
  </w:abstractNum>
  <w:abstractNum w:abstractNumId="5" w15:restartNumberingAfterBreak="0">
    <w:nsid w:val="1F720C00"/>
    <w:multiLevelType w:val="hybridMultilevel"/>
    <w:tmpl w:val="02F0F422"/>
    <w:lvl w:ilvl="0" w:tplc="765AD2B8">
      <w:start w:val="1"/>
      <w:numFmt w:val="bullet"/>
      <w:lvlText w:val=""/>
      <w:lvlJc w:val="left"/>
      <w:pPr>
        <w:ind w:left="720" w:hanging="360"/>
      </w:pPr>
      <w:rPr>
        <w:rFonts w:ascii="Symbol" w:hAnsi="Symbol"/>
      </w:rPr>
    </w:lvl>
    <w:lvl w:ilvl="1" w:tplc="8B76C046">
      <w:start w:val="1"/>
      <w:numFmt w:val="bullet"/>
      <w:lvlText w:val=""/>
      <w:lvlJc w:val="left"/>
      <w:pPr>
        <w:ind w:left="720" w:hanging="360"/>
      </w:pPr>
      <w:rPr>
        <w:rFonts w:ascii="Symbol" w:hAnsi="Symbol"/>
      </w:rPr>
    </w:lvl>
    <w:lvl w:ilvl="2" w:tplc="D02CA2AE">
      <w:start w:val="1"/>
      <w:numFmt w:val="bullet"/>
      <w:lvlText w:val=""/>
      <w:lvlJc w:val="left"/>
      <w:pPr>
        <w:ind w:left="720" w:hanging="360"/>
      </w:pPr>
      <w:rPr>
        <w:rFonts w:ascii="Symbol" w:hAnsi="Symbol"/>
      </w:rPr>
    </w:lvl>
    <w:lvl w:ilvl="3" w:tplc="63EE0AFE">
      <w:start w:val="1"/>
      <w:numFmt w:val="bullet"/>
      <w:lvlText w:val=""/>
      <w:lvlJc w:val="left"/>
      <w:pPr>
        <w:ind w:left="720" w:hanging="360"/>
      </w:pPr>
      <w:rPr>
        <w:rFonts w:ascii="Symbol" w:hAnsi="Symbol"/>
      </w:rPr>
    </w:lvl>
    <w:lvl w:ilvl="4" w:tplc="F1DAEE98">
      <w:start w:val="1"/>
      <w:numFmt w:val="bullet"/>
      <w:lvlText w:val=""/>
      <w:lvlJc w:val="left"/>
      <w:pPr>
        <w:ind w:left="720" w:hanging="360"/>
      </w:pPr>
      <w:rPr>
        <w:rFonts w:ascii="Symbol" w:hAnsi="Symbol"/>
      </w:rPr>
    </w:lvl>
    <w:lvl w:ilvl="5" w:tplc="D0DC2E52">
      <w:start w:val="1"/>
      <w:numFmt w:val="bullet"/>
      <w:lvlText w:val=""/>
      <w:lvlJc w:val="left"/>
      <w:pPr>
        <w:ind w:left="720" w:hanging="360"/>
      </w:pPr>
      <w:rPr>
        <w:rFonts w:ascii="Symbol" w:hAnsi="Symbol"/>
      </w:rPr>
    </w:lvl>
    <w:lvl w:ilvl="6" w:tplc="5BDEB414">
      <w:start w:val="1"/>
      <w:numFmt w:val="bullet"/>
      <w:lvlText w:val=""/>
      <w:lvlJc w:val="left"/>
      <w:pPr>
        <w:ind w:left="720" w:hanging="360"/>
      </w:pPr>
      <w:rPr>
        <w:rFonts w:ascii="Symbol" w:hAnsi="Symbol"/>
      </w:rPr>
    </w:lvl>
    <w:lvl w:ilvl="7" w:tplc="0A52522A">
      <w:start w:val="1"/>
      <w:numFmt w:val="bullet"/>
      <w:lvlText w:val=""/>
      <w:lvlJc w:val="left"/>
      <w:pPr>
        <w:ind w:left="720" w:hanging="360"/>
      </w:pPr>
      <w:rPr>
        <w:rFonts w:ascii="Symbol" w:hAnsi="Symbol"/>
      </w:rPr>
    </w:lvl>
    <w:lvl w:ilvl="8" w:tplc="81F2B3D2">
      <w:start w:val="1"/>
      <w:numFmt w:val="bullet"/>
      <w:lvlText w:val=""/>
      <w:lvlJc w:val="left"/>
      <w:pPr>
        <w:ind w:left="720" w:hanging="360"/>
      </w:pPr>
      <w:rPr>
        <w:rFonts w:ascii="Symbol" w:hAnsi="Symbol"/>
      </w:rPr>
    </w:lvl>
  </w:abstractNum>
  <w:abstractNum w:abstractNumId="6" w15:restartNumberingAfterBreak="0">
    <w:nsid w:val="22462300"/>
    <w:multiLevelType w:val="hybridMultilevel"/>
    <w:tmpl w:val="5DAAA886"/>
    <w:lvl w:ilvl="0" w:tplc="295C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F27E4"/>
    <w:multiLevelType w:val="hybridMultilevel"/>
    <w:tmpl w:val="6B2A82D2"/>
    <w:lvl w:ilvl="0" w:tplc="EDB02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D652B7"/>
    <w:multiLevelType w:val="hybridMultilevel"/>
    <w:tmpl w:val="01567F64"/>
    <w:lvl w:ilvl="0" w:tplc="B164E656">
      <w:start w:val="1"/>
      <w:numFmt w:val="bullet"/>
      <w:lvlText w:val=""/>
      <w:lvlJc w:val="left"/>
      <w:pPr>
        <w:ind w:left="720" w:hanging="360"/>
      </w:pPr>
      <w:rPr>
        <w:rFonts w:ascii="Symbol" w:hAnsi="Symbol"/>
      </w:rPr>
    </w:lvl>
    <w:lvl w:ilvl="1" w:tplc="2FA66B7A">
      <w:start w:val="1"/>
      <w:numFmt w:val="bullet"/>
      <w:lvlText w:val=""/>
      <w:lvlJc w:val="left"/>
      <w:pPr>
        <w:ind w:left="720" w:hanging="360"/>
      </w:pPr>
      <w:rPr>
        <w:rFonts w:ascii="Symbol" w:hAnsi="Symbol"/>
      </w:rPr>
    </w:lvl>
    <w:lvl w:ilvl="2" w:tplc="A544A4D8">
      <w:start w:val="1"/>
      <w:numFmt w:val="bullet"/>
      <w:lvlText w:val=""/>
      <w:lvlJc w:val="left"/>
      <w:pPr>
        <w:ind w:left="720" w:hanging="360"/>
      </w:pPr>
      <w:rPr>
        <w:rFonts w:ascii="Symbol" w:hAnsi="Symbol"/>
      </w:rPr>
    </w:lvl>
    <w:lvl w:ilvl="3" w:tplc="756C4D74">
      <w:start w:val="1"/>
      <w:numFmt w:val="bullet"/>
      <w:lvlText w:val=""/>
      <w:lvlJc w:val="left"/>
      <w:pPr>
        <w:ind w:left="720" w:hanging="360"/>
      </w:pPr>
      <w:rPr>
        <w:rFonts w:ascii="Symbol" w:hAnsi="Symbol"/>
      </w:rPr>
    </w:lvl>
    <w:lvl w:ilvl="4" w:tplc="CEC8568E">
      <w:start w:val="1"/>
      <w:numFmt w:val="bullet"/>
      <w:lvlText w:val=""/>
      <w:lvlJc w:val="left"/>
      <w:pPr>
        <w:ind w:left="720" w:hanging="360"/>
      </w:pPr>
      <w:rPr>
        <w:rFonts w:ascii="Symbol" w:hAnsi="Symbol"/>
      </w:rPr>
    </w:lvl>
    <w:lvl w:ilvl="5" w:tplc="0712ACE0">
      <w:start w:val="1"/>
      <w:numFmt w:val="bullet"/>
      <w:lvlText w:val=""/>
      <w:lvlJc w:val="left"/>
      <w:pPr>
        <w:ind w:left="720" w:hanging="360"/>
      </w:pPr>
      <w:rPr>
        <w:rFonts w:ascii="Symbol" w:hAnsi="Symbol"/>
      </w:rPr>
    </w:lvl>
    <w:lvl w:ilvl="6" w:tplc="827EB5E0">
      <w:start w:val="1"/>
      <w:numFmt w:val="bullet"/>
      <w:lvlText w:val=""/>
      <w:lvlJc w:val="left"/>
      <w:pPr>
        <w:ind w:left="720" w:hanging="360"/>
      </w:pPr>
      <w:rPr>
        <w:rFonts w:ascii="Symbol" w:hAnsi="Symbol"/>
      </w:rPr>
    </w:lvl>
    <w:lvl w:ilvl="7" w:tplc="CA743E68">
      <w:start w:val="1"/>
      <w:numFmt w:val="bullet"/>
      <w:lvlText w:val=""/>
      <w:lvlJc w:val="left"/>
      <w:pPr>
        <w:ind w:left="720" w:hanging="360"/>
      </w:pPr>
      <w:rPr>
        <w:rFonts w:ascii="Symbol" w:hAnsi="Symbol"/>
      </w:rPr>
    </w:lvl>
    <w:lvl w:ilvl="8" w:tplc="ABF0C17E">
      <w:start w:val="1"/>
      <w:numFmt w:val="bullet"/>
      <w:lvlText w:val=""/>
      <w:lvlJc w:val="left"/>
      <w:pPr>
        <w:ind w:left="720" w:hanging="360"/>
      </w:pPr>
      <w:rPr>
        <w:rFonts w:ascii="Symbol" w:hAnsi="Symbol"/>
      </w:rPr>
    </w:lvl>
  </w:abstractNum>
  <w:abstractNum w:abstractNumId="9" w15:restartNumberingAfterBreak="0">
    <w:nsid w:val="2F411212"/>
    <w:multiLevelType w:val="hybridMultilevel"/>
    <w:tmpl w:val="925C7136"/>
    <w:lvl w:ilvl="0" w:tplc="5FA019D4">
      <w:start w:val="1"/>
      <w:numFmt w:val="bullet"/>
      <w:lvlText w:val=""/>
      <w:lvlJc w:val="left"/>
      <w:pPr>
        <w:ind w:left="1080" w:hanging="360"/>
      </w:pPr>
      <w:rPr>
        <w:rFonts w:ascii="Symbol" w:hAnsi="Symbol"/>
      </w:rPr>
    </w:lvl>
    <w:lvl w:ilvl="1" w:tplc="97FE73D0">
      <w:start w:val="1"/>
      <w:numFmt w:val="bullet"/>
      <w:lvlText w:val=""/>
      <w:lvlJc w:val="left"/>
      <w:pPr>
        <w:ind w:left="1440" w:hanging="360"/>
      </w:pPr>
      <w:rPr>
        <w:rFonts w:ascii="Symbol" w:hAnsi="Symbol"/>
      </w:rPr>
    </w:lvl>
    <w:lvl w:ilvl="2" w:tplc="81F407EC">
      <w:start w:val="1"/>
      <w:numFmt w:val="bullet"/>
      <w:lvlText w:val=""/>
      <w:lvlJc w:val="left"/>
      <w:pPr>
        <w:ind w:left="1080" w:hanging="360"/>
      </w:pPr>
      <w:rPr>
        <w:rFonts w:ascii="Symbol" w:hAnsi="Symbol"/>
      </w:rPr>
    </w:lvl>
    <w:lvl w:ilvl="3" w:tplc="29E466A0">
      <w:start w:val="1"/>
      <w:numFmt w:val="bullet"/>
      <w:lvlText w:val=""/>
      <w:lvlJc w:val="left"/>
      <w:pPr>
        <w:ind w:left="1080" w:hanging="360"/>
      </w:pPr>
      <w:rPr>
        <w:rFonts w:ascii="Symbol" w:hAnsi="Symbol"/>
      </w:rPr>
    </w:lvl>
    <w:lvl w:ilvl="4" w:tplc="75608024">
      <w:start w:val="1"/>
      <w:numFmt w:val="bullet"/>
      <w:lvlText w:val=""/>
      <w:lvlJc w:val="left"/>
      <w:pPr>
        <w:ind w:left="1080" w:hanging="360"/>
      </w:pPr>
      <w:rPr>
        <w:rFonts w:ascii="Symbol" w:hAnsi="Symbol"/>
      </w:rPr>
    </w:lvl>
    <w:lvl w:ilvl="5" w:tplc="85B4EA08">
      <w:start w:val="1"/>
      <w:numFmt w:val="bullet"/>
      <w:lvlText w:val=""/>
      <w:lvlJc w:val="left"/>
      <w:pPr>
        <w:ind w:left="1080" w:hanging="360"/>
      </w:pPr>
      <w:rPr>
        <w:rFonts w:ascii="Symbol" w:hAnsi="Symbol"/>
      </w:rPr>
    </w:lvl>
    <w:lvl w:ilvl="6" w:tplc="B164E3D4">
      <w:start w:val="1"/>
      <w:numFmt w:val="bullet"/>
      <w:lvlText w:val=""/>
      <w:lvlJc w:val="left"/>
      <w:pPr>
        <w:ind w:left="1080" w:hanging="360"/>
      </w:pPr>
      <w:rPr>
        <w:rFonts w:ascii="Symbol" w:hAnsi="Symbol"/>
      </w:rPr>
    </w:lvl>
    <w:lvl w:ilvl="7" w:tplc="D10C4C66">
      <w:start w:val="1"/>
      <w:numFmt w:val="bullet"/>
      <w:lvlText w:val=""/>
      <w:lvlJc w:val="left"/>
      <w:pPr>
        <w:ind w:left="1080" w:hanging="360"/>
      </w:pPr>
      <w:rPr>
        <w:rFonts w:ascii="Symbol" w:hAnsi="Symbol"/>
      </w:rPr>
    </w:lvl>
    <w:lvl w:ilvl="8" w:tplc="6DE6AB3E">
      <w:start w:val="1"/>
      <w:numFmt w:val="bullet"/>
      <w:lvlText w:val=""/>
      <w:lvlJc w:val="left"/>
      <w:pPr>
        <w:ind w:left="1080" w:hanging="360"/>
      </w:pPr>
      <w:rPr>
        <w:rFonts w:ascii="Symbol" w:hAnsi="Symbol"/>
      </w:rPr>
    </w:lvl>
  </w:abstractNum>
  <w:abstractNum w:abstractNumId="10" w15:restartNumberingAfterBreak="0">
    <w:nsid w:val="2F8243D6"/>
    <w:multiLevelType w:val="hybridMultilevel"/>
    <w:tmpl w:val="78C8FA6E"/>
    <w:lvl w:ilvl="0" w:tplc="4CF0262A">
      <w:start w:val="1"/>
      <w:numFmt w:val="decimal"/>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5AE1EA9"/>
    <w:multiLevelType w:val="hybridMultilevel"/>
    <w:tmpl w:val="73BA4ABE"/>
    <w:lvl w:ilvl="0" w:tplc="263EA6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2" w15:restartNumberingAfterBreak="0">
    <w:nsid w:val="37834BFF"/>
    <w:multiLevelType w:val="hybridMultilevel"/>
    <w:tmpl w:val="0202705E"/>
    <w:lvl w:ilvl="0" w:tplc="441C5B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F84C1E"/>
    <w:multiLevelType w:val="hybridMultilevel"/>
    <w:tmpl w:val="14A452A8"/>
    <w:lvl w:ilvl="0" w:tplc="5C56DC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CD86FD5"/>
    <w:multiLevelType w:val="hybridMultilevel"/>
    <w:tmpl w:val="86B409C2"/>
    <w:lvl w:ilvl="0" w:tplc="B5900DE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4704960"/>
    <w:multiLevelType w:val="hybridMultilevel"/>
    <w:tmpl w:val="EB082814"/>
    <w:lvl w:ilvl="0" w:tplc="63B8D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69673C"/>
    <w:multiLevelType w:val="hybridMultilevel"/>
    <w:tmpl w:val="11A8AFF4"/>
    <w:lvl w:ilvl="0" w:tplc="0DAE405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C7A792E"/>
    <w:multiLevelType w:val="hybridMultilevel"/>
    <w:tmpl w:val="965844DA"/>
    <w:lvl w:ilvl="0" w:tplc="6CE279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D1F3DA1"/>
    <w:multiLevelType w:val="hybridMultilevel"/>
    <w:tmpl w:val="C742DA08"/>
    <w:lvl w:ilvl="0" w:tplc="DA885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86565"/>
    <w:multiLevelType w:val="multilevel"/>
    <w:tmpl w:val="34FC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648C0"/>
    <w:multiLevelType w:val="hybridMultilevel"/>
    <w:tmpl w:val="A39873B4"/>
    <w:lvl w:ilvl="0" w:tplc="106697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8B3AB2"/>
    <w:multiLevelType w:val="hybridMultilevel"/>
    <w:tmpl w:val="67D0367E"/>
    <w:lvl w:ilvl="0" w:tplc="8804845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F71187E"/>
    <w:multiLevelType w:val="hybridMultilevel"/>
    <w:tmpl w:val="155831D2"/>
    <w:lvl w:ilvl="0" w:tplc="D44AA1F8">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3" w15:restartNumberingAfterBreak="0">
    <w:nsid w:val="702E6CD9"/>
    <w:multiLevelType w:val="hybridMultilevel"/>
    <w:tmpl w:val="016AB3A0"/>
    <w:lvl w:ilvl="0" w:tplc="7A0C81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2C12296"/>
    <w:multiLevelType w:val="hybridMultilevel"/>
    <w:tmpl w:val="6142857E"/>
    <w:lvl w:ilvl="0" w:tplc="2B223A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15:restartNumberingAfterBreak="0">
    <w:nsid w:val="7572638C"/>
    <w:multiLevelType w:val="hybridMultilevel"/>
    <w:tmpl w:val="18FCD91E"/>
    <w:lvl w:ilvl="0" w:tplc="148ED3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96576CA"/>
    <w:multiLevelType w:val="hybridMultilevel"/>
    <w:tmpl w:val="02EEA7C2"/>
    <w:lvl w:ilvl="0" w:tplc="0FE41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8"/>
  </w:num>
  <w:num w:numId="4">
    <w:abstractNumId w:val="3"/>
  </w:num>
  <w:num w:numId="5">
    <w:abstractNumId w:val="5"/>
  </w:num>
  <w:num w:numId="6">
    <w:abstractNumId w:val="11"/>
  </w:num>
  <w:num w:numId="7">
    <w:abstractNumId w:val="2"/>
  </w:num>
  <w:num w:numId="8">
    <w:abstractNumId w:val="22"/>
  </w:num>
  <w:num w:numId="9">
    <w:abstractNumId w:val="1"/>
  </w:num>
  <w:num w:numId="10">
    <w:abstractNumId w:val="19"/>
  </w:num>
  <w:num w:numId="11">
    <w:abstractNumId w:val="7"/>
  </w:num>
  <w:num w:numId="12">
    <w:abstractNumId w:val="15"/>
  </w:num>
  <w:num w:numId="13">
    <w:abstractNumId w:val="18"/>
  </w:num>
  <w:num w:numId="14">
    <w:abstractNumId w:val="24"/>
  </w:num>
  <w:num w:numId="15">
    <w:abstractNumId w:val="14"/>
  </w:num>
  <w:num w:numId="16">
    <w:abstractNumId w:val="0"/>
  </w:num>
  <w:num w:numId="17">
    <w:abstractNumId w:val="6"/>
  </w:num>
  <w:num w:numId="18">
    <w:abstractNumId w:val="25"/>
  </w:num>
  <w:num w:numId="19">
    <w:abstractNumId w:val="20"/>
  </w:num>
  <w:num w:numId="20">
    <w:abstractNumId w:val="13"/>
  </w:num>
  <w:num w:numId="21">
    <w:abstractNumId w:val="26"/>
  </w:num>
  <w:num w:numId="22">
    <w:abstractNumId w:val="23"/>
  </w:num>
  <w:num w:numId="23">
    <w:abstractNumId w:val="21"/>
  </w:num>
  <w:num w:numId="24">
    <w:abstractNumId w:val="17"/>
  </w:num>
  <w:num w:numId="25">
    <w:abstractNumId w:val="10"/>
  </w:num>
  <w:num w:numId="26">
    <w:abstractNumId w:val="16"/>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F0"/>
    <w:rsid w:val="000000AA"/>
    <w:rsid w:val="000003F2"/>
    <w:rsid w:val="00000B8A"/>
    <w:rsid w:val="000014EE"/>
    <w:rsid w:val="00001EAB"/>
    <w:rsid w:val="00001EAE"/>
    <w:rsid w:val="00002B76"/>
    <w:rsid w:val="00002D8C"/>
    <w:rsid w:val="000030AC"/>
    <w:rsid w:val="0000333D"/>
    <w:rsid w:val="00003B9E"/>
    <w:rsid w:val="00004395"/>
    <w:rsid w:val="00004565"/>
    <w:rsid w:val="000047B6"/>
    <w:rsid w:val="00004A96"/>
    <w:rsid w:val="00004B5C"/>
    <w:rsid w:val="000053D5"/>
    <w:rsid w:val="0000580A"/>
    <w:rsid w:val="00005F6F"/>
    <w:rsid w:val="0000609B"/>
    <w:rsid w:val="00010C67"/>
    <w:rsid w:val="00010DA4"/>
    <w:rsid w:val="00011685"/>
    <w:rsid w:val="000118CC"/>
    <w:rsid w:val="00012530"/>
    <w:rsid w:val="0001258A"/>
    <w:rsid w:val="000127CA"/>
    <w:rsid w:val="0001287C"/>
    <w:rsid w:val="00012C90"/>
    <w:rsid w:val="000135F8"/>
    <w:rsid w:val="0001419C"/>
    <w:rsid w:val="000146FD"/>
    <w:rsid w:val="0001495A"/>
    <w:rsid w:val="00014F56"/>
    <w:rsid w:val="00014FEF"/>
    <w:rsid w:val="0001537A"/>
    <w:rsid w:val="0001547F"/>
    <w:rsid w:val="0001586A"/>
    <w:rsid w:val="00015B2E"/>
    <w:rsid w:val="00016032"/>
    <w:rsid w:val="00016222"/>
    <w:rsid w:val="00016617"/>
    <w:rsid w:val="00016A8A"/>
    <w:rsid w:val="000170FB"/>
    <w:rsid w:val="000173DD"/>
    <w:rsid w:val="000174D4"/>
    <w:rsid w:val="00017602"/>
    <w:rsid w:val="000178CD"/>
    <w:rsid w:val="00017B7E"/>
    <w:rsid w:val="00020400"/>
    <w:rsid w:val="0002173B"/>
    <w:rsid w:val="0002220E"/>
    <w:rsid w:val="00022990"/>
    <w:rsid w:val="00022BC1"/>
    <w:rsid w:val="00022D26"/>
    <w:rsid w:val="00023CA7"/>
    <w:rsid w:val="00023E21"/>
    <w:rsid w:val="0002402B"/>
    <w:rsid w:val="0002441D"/>
    <w:rsid w:val="000245F2"/>
    <w:rsid w:val="000248D4"/>
    <w:rsid w:val="0002497F"/>
    <w:rsid w:val="00024A48"/>
    <w:rsid w:val="00024B7B"/>
    <w:rsid w:val="0002575D"/>
    <w:rsid w:val="000257B9"/>
    <w:rsid w:val="0002593A"/>
    <w:rsid w:val="000259E0"/>
    <w:rsid w:val="00026084"/>
    <w:rsid w:val="000262E5"/>
    <w:rsid w:val="00026409"/>
    <w:rsid w:val="0002690B"/>
    <w:rsid w:val="00026918"/>
    <w:rsid w:val="00026D64"/>
    <w:rsid w:val="00026FAB"/>
    <w:rsid w:val="000271E1"/>
    <w:rsid w:val="00027728"/>
    <w:rsid w:val="00027AD3"/>
    <w:rsid w:val="00027DE5"/>
    <w:rsid w:val="00027EB8"/>
    <w:rsid w:val="000301DE"/>
    <w:rsid w:val="00030562"/>
    <w:rsid w:val="0003073C"/>
    <w:rsid w:val="00030D5E"/>
    <w:rsid w:val="00031A14"/>
    <w:rsid w:val="00031C8B"/>
    <w:rsid w:val="00031D8E"/>
    <w:rsid w:val="00031F82"/>
    <w:rsid w:val="00032070"/>
    <w:rsid w:val="00032480"/>
    <w:rsid w:val="000327F6"/>
    <w:rsid w:val="00032847"/>
    <w:rsid w:val="00032BCB"/>
    <w:rsid w:val="00032CAB"/>
    <w:rsid w:val="00033692"/>
    <w:rsid w:val="00034C45"/>
    <w:rsid w:val="00034F6E"/>
    <w:rsid w:val="00035237"/>
    <w:rsid w:val="00035D31"/>
    <w:rsid w:val="00036BCC"/>
    <w:rsid w:val="000370FF"/>
    <w:rsid w:val="00037406"/>
    <w:rsid w:val="00037632"/>
    <w:rsid w:val="00037ACE"/>
    <w:rsid w:val="00040EE6"/>
    <w:rsid w:val="00041B00"/>
    <w:rsid w:val="00041E8A"/>
    <w:rsid w:val="000425F4"/>
    <w:rsid w:val="00042652"/>
    <w:rsid w:val="00042772"/>
    <w:rsid w:val="00042A69"/>
    <w:rsid w:val="000433D6"/>
    <w:rsid w:val="0004377E"/>
    <w:rsid w:val="00043B09"/>
    <w:rsid w:val="00043EA7"/>
    <w:rsid w:val="00043F72"/>
    <w:rsid w:val="00045255"/>
    <w:rsid w:val="00045944"/>
    <w:rsid w:val="00045FA7"/>
    <w:rsid w:val="0004658D"/>
    <w:rsid w:val="0004711E"/>
    <w:rsid w:val="00050027"/>
    <w:rsid w:val="0005155D"/>
    <w:rsid w:val="00051DCA"/>
    <w:rsid w:val="00051F50"/>
    <w:rsid w:val="000520E7"/>
    <w:rsid w:val="00052330"/>
    <w:rsid w:val="00052B2F"/>
    <w:rsid w:val="00052E13"/>
    <w:rsid w:val="00053880"/>
    <w:rsid w:val="00053995"/>
    <w:rsid w:val="00053A16"/>
    <w:rsid w:val="00053BFB"/>
    <w:rsid w:val="00053D64"/>
    <w:rsid w:val="00053F96"/>
    <w:rsid w:val="00054049"/>
    <w:rsid w:val="00054C94"/>
    <w:rsid w:val="000558A0"/>
    <w:rsid w:val="00055C84"/>
    <w:rsid w:val="00055FA9"/>
    <w:rsid w:val="0005608E"/>
    <w:rsid w:val="0005686C"/>
    <w:rsid w:val="00056A4F"/>
    <w:rsid w:val="00057351"/>
    <w:rsid w:val="00057A4D"/>
    <w:rsid w:val="00060434"/>
    <w:rsid w:val="00060CB3"/>
    <w:rsid w:val="00060FE6"/>
    <w:rsid w:val="000612ED"/>
    <w:rsid w:val="00061341"/>
    <w:rsid w:val="00061784"/>
    <w:rsid w:val="00061CB9"/>
    <w:rsid w:val="00061E80"/>
    <w:rsid w:val="00061E8B"/>
    <w:rsid w:val="00061EC5"/>
    <w:rsid w:val="00062AD7"/>
    <w:rsid w:val="00063541"/>
    <w:rsid w:val="000636F5"/>
    <w:rsid w:val="0006371C"/>
    <w:rsid w:val="00063CA5"/>
    <w:rsid w:val="00063EE7"/>
    <w:rsid w:val="00064CAF"/>
    <w:rsid w:val="00064FDA"/>
    <w:rsid w:val="00065A74"/>
    <w:rsid w:val="0006632A"/>
    <w:rsid w:val="00066942"/>
    <w:rsid w:val="000679EB"/>
    <w:rsid w:val="00067A42"/>
    <w:rsid w:val="00070104"/>
    <w:rsid w:val="00070335"/>
    <w:rsid w:val="00070ABF"/>
    <w:rsid w:val="00070D82"/>
    <w:rsid w:val="00071785"/>
    <w:rsid w:val="000717EF"/>
    <w:rsid w:val="00071BD1"/>
    <w:rsid w:val="00072450"/>
    <w:rsid w:val="0007258A"/>
    <w:rsid w:val="00072DF1"/>
    <w:rsid w:val="00073761"/>
    <w:rsid w:val="00074168"/>
    <w:rsid w:val="00074A37"/>
    <w:rsid w:val="00074AA0"/>
    <w:rsid w:val="00074E93"/>
    <w:rsid w:val="000751C9"/>
    <w:rsid w:val="000755D0"/>
    <w:rsid w:val="00075D5E"/>
    <w:rsid w:val="00075F5D"/>
    <w:rsid w:val="000760B3"/>
    <w:rsid w:val="00076102"/>
    <w:rsid w:val="000765AB"/>
    <w:rsid w:val="0007660C"/>
    <w:rsid w:val="0007683A"/>
    <w:rsid w:val="00076862"/>
    <w:rsid w:val="00076A78"/>
    <w:rsid w:val="00076BB6"/>
    <w:rsid w:val="00076C43"/>
    <w:rsid w:val="00076C6C"/>
    <w:rsid w:val="0007788A"/>
    <w:rsid w:val="00077A64"/>
    <w:rsid w:val="00081EB5"/>
    <w:rsid w:val="00082631"/>
    <w:rsid w:val="00082A8C"/>
    <w:rsid w:val="0008334A"/>
    <w:rsid w:val="0008351F"/>
    <w:rsid w:val="000837E0"/>
    <w:rsid w:val="00083B03"/>
    <w:rsid w:val="0008420F"/>
    <w:rsid w:val="0008607F"/>
    <w:rsid w:val="00086110"/>
    <w:rsid w:val="00086AC5"/>
    <w:rsid w:val="00087BA1"/>
    <w:rsid w:val="00087CF0"/>
    <w:rsid w:val="00090213"/>
    <w:rsid w:val="000903F5"/>
    <w:rsid w:val="0009099B"/>
    <w:rsid w:val="00090B32"/>
    <w:rsid w:val="00090C4F"/>
    <w:rsid w:val="0009112E"/>
    <w:rsid w:val="0009150A"/>
    <w:rsid w:val="00091540"/>
    <w:rsid w:val="00091755"/>
    <w:rsid w:val="000917B1"/>
    <w:rsid w:val="000917C4"/>
    <w:rsid w:val="00091964"/>
    <w:rsid w:val="000921A5"/>
    <w:rsid w:val="00092365"/>
    <w:rsid w:val="00092430"/>
    <w:rsid w:val="00092433"/>
    <w:rsid w:val="00092941"/>
    <w:rsid w:val="000929C4"/>
    <w:rsid w:val="00093848"/>
    <w:rsid w:val="00093B3C"/>
    <w:rsid w:val="0009454A"/>
    <w:rsid w:val="000950B0"/>
    <w:rsid w:val="000952EE"/>
    <w:rsid w:val="000954CC"/>
    <w:rsid w:val="00095604"/>
    <w:rsid w:val="000957DE"/>
    <w:rsid w:val="00096766"/>
    <w:rsid w:val="00096BB5"/>
    <w:rsid w:val="00096C0B"/>
    <w:rsid w:val="00097031"/>
    <w:rsid w:val="000978BC"/>
    <w:rsid w:val="000978C4"/>
    <w:rsid w:val="00097C0F"/>
    <w:rsid w:val="000A053F"/>
    <w:rsid w:val="000A0F4E"/>
    <w:rsid w:val="000A1605"/>
    <w:rsid w:val="000A1753"/>
    <w:rsid w:val="000A1D28"/>
    <w:rsid w:val="000A23A7"/>
    <w:rsid w:val="000A24CB"/>
    <w:rsid w:val="000A2C25"/>
    <w:rsid w:val="000A3122"/>
    <w:rsid w:val="000A33E0"/>
    <w:rsid w:val="000A344B"/>
    <w:rsid w:val="000A47B2"/>
    <w:rsid w:val="000A5B30"/>
    <w:rsid w:val="000A5B59"/>
    <w:rsid w:val="000A61EB"/>
    <w:rsid w:val="000A640A"/>
    <w:rsid w:val="000A77B8"/>
    <w:rsid w:val="000A7DCD"/>
    <w:rsid w:val="000B09AF"/>
    <w:rsid w:val="000B17DF"/>
    <w:rsid w:val="000B19C2"/>
    <w:rsid w:val="000B1DC6"/>
    <w:rsid w:val="000B2930"/>
    <w:rsid w:val="000B309F"/>
    <w:rsid w:val="000B356B"/>
    <w:rsid w:val="000B3E7B"/>
    <w:rsid w:val="000B43F3"/>
    <w:rsid w:val="000B5367"/>
    <w:rsid w:val="000B56C5"/>
    <w:rsid w:val="000B59DC"/>
    <w:rsid w:val="000B5BA9"/>
    <w:rsid w:val="000B5DCA"/>
    <w:rsid w:val="000B66A5"/>
    <w:rsid w:val="000B67FA"/>
    <w:rsid w:val="000B68A7"/>
    <w:rsid w:val="000B7825"/>
    <w:rsid w:val="000B7BA4"/>
    <w:rsid w:val="000B7EEC"/>
    <w:rsid w:val="000C0633"/>
    <w:rsid w:val="000C0703"/>
    <w:rsid w:val="000C0B99"/>
    <w:rsid w:val="000C1053"/>
    <w:rsid w:val="000C1202"/>
    <w:rsid w:val="000C18DC"/>
    <w:rsid w:val="000C1E20"/>
    <w:rsid w:val="000C2B5C"/>
    <w:rsid w:val="000C2E5C"/>
    <w:rsid w:val="000C367E"/>
    <w:rsid w:val="000C394F"/>
    <w:rsid w:val="000C3BF8"/>
    <w:rsid w:val="000C431E"/>
    <w:rsid w:val="000C4FE8"/>
    <w:rsid w:val="000C5392"/>
    <w:rsid w:val="000C615E"/>
    <w:rsid w:val="000C6BD7"/>
    <w:rsid w:val="000C780E"/>
    <w:rsid w:val="000C7855"/>
    <w:rsid w:val="000C7966"/>
    <w:rsid w:val="000D01D1"/>
    <w:rsid w:val="000D0448"/>
    <w:rsid w:val="000D052B"/>
    <w:rsid w:val="000D05E8"/>
    <w:rsid w:val="000D0850"/>
    <w:rsid w:val="000D0CD9"/>
    <w:rsid w:val="000D0E21"/>
    <w:rsid w:val="000D13BF"/>
    <w:rsid w:val="000D1462"/>
    <w:rsid w:val="000D1CEC"/>
    <w:rsid w:val="000D1EDC"/>
    <w:rsid w:val="000D1F02"/>
    <w:rsid w:val="000D1F79"/>
    <w:rsid w:val="000D256A"/>
    <w:rsid w:val="000D2590"/>
    <w:rsid w:val="000D2922"/>
    <w:rsid w:val="000D356C"/>
    <w:rsid w:val="000D3571"/>
    <w:rsid w:val="000D4390"/>
    <w:rsid w:val="000D4929"/>
    <w:rsid w:val="000D4C21"/>
    <w:rsid w:val="000D4C87"/>
    <w:rsid w:val="000D519A"/>
    <w:rsid w:val="000D52A9"/>
    <w:rsid w:val="000D56A8"/>
    <w:rsid w:val="000D5F0A"/>
    <w:rsid w:val="000D665A"/>
    <w:rsid w:val="000D77F8"/>
    <w:rsid w:val="000E0075"/>
    <w:rsid w:val="000E0887"/>
    <w:rsid w:val="000E1232"/>
    <w:rsid w:val="000E1D54"/>
    <w:rsid w:val="000E1F7A"/>
    <w:rsid w:val="000E2050"/>
    <w:rsid w:val="000E2772"/>
    <w:rsid w:val="000E30CE"/>
    <w:rsid w:val="000E333B"/>
    <w:rsid w:val="000E353B"/>
    <w:rsid w:val="000E3BA9"/>
    <w:rsid w:val="000E408C"/>
    <w:rsid w:val="000E454F"/>
    <w:rsid w:val="000E46E1"/>
    <w:rsid w:val="000E662C"/>
    <w:rsid w:val="000E666C"/>
    <w:rsid w:val="000E66CD"/>
    <w:rsid w:val="000E68B0"/>
    <w:rsid w:val="000E6975"/>
    <w:rsid w:val="000E69C8"/>
    <w:rsid w:val="000E6A9F"/>
    <w:rsid w:val="000E6BA8"/>
    <w:rsid w:val="000E6CB1"/>
    <w:rsid w:val="000E7595"/>
    <w:rsid w:val="000E7A24"/>
    <w:rsid w:val="000E7E80"/>
    <w:rsid w:val="000E7F7C"/>
    <w:rsid w:val="000F0440"/>
    <w:rsid w:val="000F0CE8"/>
    <w:rsid w:val="000F0DD0"/>
    <w:rsid w:val="000F0EA9"/>
    <w:rsid w:val="000F13B4"/>
    <w:rsid w:val="000F13FD"/>
    <w:rsid w:val="000F194A"/>
    <w:rsid w:val="000F2183"/>
    <w:rsid w:val="000F3198"/>
    <w:rsid w:val="000F35D8"/>
    <w:rsid w:val="000F3677"/>
    <w:rsid w:val="000F387C"/>
    <w:rsid w:val="000F43C4"/>
    <w:rsid w:val="000F4595"/>
    <w:rsid w:val="000F4941"/>
    <w:rsid w:val="000F4DA1"/>
    <w:rsid w:val="000F506D"/>
    <w:rsid w:val="000F59F0"/>
    <w:rsid w:val="000F5FA2"/>
    <w:rsid w:val="000F603F"/>
    <w:rsid w:val="000F65FC"/>
    <w:rsid w:val="000F661E"/>
    <w:rsid w:val="000F66A5"/>
    <w:rsid w:val="000F7087"/>
    <w:rsid w:val="000F7659"/>
    <w:rsid w:val="000F7905"/>
    <w:rsid w:val="000F7B02"/>
    <w:rsid w:val="001001F2"/>
    <w:rsid w:val="0010134C"/>
    <w:rsid w:val="00101862"/>
    <w:rsid w:val="00101AD6"/>
    <w:rsid w:val="00101B7A"/>
    <w:rsid w:val="00102227"/>
    <w:rsid w:val="0010246E"/>
    <w:rsid w:val="00102552"/>
    <w:rsid w:val="00102638"/>
    <w:rsid w:val="00102B20"/>
    <w:rsid w:val="00102FC7"/>
    <w:rsid w:val="00103631"/>
    <w:rsid w:val="00103BE5"/>
    <w:rsid w:val="00104A81"/>
    <w:rsid w:val="00105311"/>
    <w:rsid w:val="001053E0"/>
    <w:rsid w:val="0010546E"/>
    <w:rsid w:val="0010591E"/>
    <w:rsid w:val="00105FE7"/>
    <w:rsid w:val="00106099"/>
    <w:rsid w:val="00106D5C"/>
    <w:rsid w:val="00107796"/>
    <w:rsid w:val="001101F2"/>
    <w:rsid w:val="001108DA"/>
    <w:rsid w:val="00110CE7"/>
    <w:rsid w:val="001110B4"/>
    <w:rsid w:val="001114FC"/>
    <w:rsid w:val="001117DA"/>
    <w:rsid w:val="00111EE7"/>
    <w:rsid w:val="001120EE"/>
    <w:rsid w:val="001125D0"/>
    <w:rsid w:val="00113272"/>
    <w:rsid w:val="0011332F"/>
    <w:rsid w:val="001134E8"/>
    <w:rsid w:val="00113A40"/>
    <w:rsid w:val="00113C23"/>
    <w:rsid w:val="00114DC3"/>
    <w:rsid w:val="001151B1"/>
    <w:rsid w:val="0011578D"/>
    <w:rsid w:val="001157A6"/>
    <w:rsid w:val="00115837"/>
    <w:rsid w:val="00115842"/>
    <w:rsid w:val="00115F92"/>
    <w:rsid w:val="0011644B"/>
    <w:rsid w:val="00117286"/>
    <w:rsid w:val="00117A78"/>
    <w:rsid w:val="00117C5A"/>
    <w:rsid w:val="0012035A"/>
    <w:rsid w:val="00120545"/>
    <w:rsid w:val="0012067C"/>
    <w:rsid w:val="00120851"/>
    <w:rsid w:val="00120A2E"/>
    <w:rsid w:val="00120AE3"/>
    <w:rsid w:val="00121F34"/>
    <w:rsid w:val="001222B6"/>
    <w:rsid w:val="00122715"/>
    <w:rsid w:val="00122EFC"/>
    <w:rsid w:val="001232D8"/>
    <w:rsid w:val="00123579"/>
    <w:rsid w:val="00123A0C"/>
    <w:rsid w:val="001241C9"/>
    <w:rsid w:val="00125008"/>
    <w:rsid w:val="00125013"/>
    <w:rsid w:val="0012535C"/>
    <w:rsid w:val="0012561C"/>
    <w:rsid w:val="00125778"/>
    <w:rsid w:val="001258A4"/>
    <w:rsid w:val="001259A3"/>
    <w:rsid w:val="00125BC2"/>
    <w:rsid w:val="0012622F"/>
    <w:rsid w:val="00126434"/>
    <w:rsid w:val="0012676B"/>
    <w:rsid w:val="001267E2"/>
    <w:rsid w:val="001269AC"/>
    <w:rsid w:val="00126A74"/>
    <w:rsid w:val="00126FB5"/>
    <w:rsid w:val="001270F8"/>
    <w:rsid w:val="001271EC"/>
    <w:rsid w:val="00127212"/>
    <w:rsid w:val="001273B9"/>
    <w:rsid w:val="001276F2"/>
    <w:rsid w:val="0012783B"/>
    <w:rsid w:val="00127998"/>
    <w:rsid w:val="001279FA"/>
    <w:rsid w:val="0013000C"/>
    <w:rsid w:val="001300B5"/>
    <w:rsid w:val="00130364"/>
    <w:rsid w:val="0013044F"/>
    <w:rsid w:val="00130E01"/>
    <w:rsid w:val="00132717"/>
    <w:rsid w:val="001329D2"/>
    <w:rsid w:val="00133322"/>
    <w:rsid w:val="00133D2A"/>
    <w:rsid w:val="00133EE0"/>
    <w:rsid w:val="00133F5C"/>
    <w:rsid w:val="001344C5"/>
    <w:rsid w:val="00134C84"/>
    <w:rsid w:val="00134D90"/>
    <w:rsid w:val="00134F98"/>
    <w:rsid w:val="0013503A"/>
    <w:rsid w:val="00135E92"/>
    <w:rsid w:val="00135EA8"/>
    <w:rsid w:val="00136984"/>
    <w:rsid w:val="001369FA"/>
    <w:rsid w:val="0013713B"/>
    <w:rsid w:val="00137276"/>
    <w:rsid w:val="001373B5"/>
    <w:rsid w:val="0013783A"/>
    <w:rsid w:val="001379A0"/>
    <w:rsid w:val="00137BA6"/>
    <w:rsid w:val="00137FD6"/>
    <w:rsid w:val="00140817"/>
    <w:rsid w:val="0014095C"/>
    <w:rsid w:val="00140CB8"/>
    <w:rsid w:val="001421B7"/>
    <w:rsid w:val="00142B18"/>
    <w:rsid w:val="00142F81"/>
    <w:rsid w:val="00143A75"/>
    <w:rsid w:val="00143CF0"/>
    <w:rsid w:val="00144AA4"/>
    <w:rsid w:val="00144ADD"/>
    <w:rsid w:val="00144C7F"/>
    <w:rsid w:val="0014560B"/>
    <w:rsid w:val="001459AC"/>
    <w:rsid w:val="00145AA6"/>
    <w:rsid w:val="00146039"/>
    <w:rsid w:val="00146368"/>
    <w:rsid w:val="001472DF"/>
    <w:rsid w:val="00147439"/>
    <w:rsid w:val="001477B3"/>
    <w:rsid w:val="0014794E"/>
    <w:rsid w:val="00147E52"/>
    <w:rsid w:val="00147EB2"/>
    <w:rsid w:val="0015014F"/>
    <w:rsid w:val="0015027F"/>
    <w:rsid w:val="001502F1"/>
    <w:rsid w:val="00150363"/>
    <w:rsid w:val="0015040C"/>
    <w:rsid w:val="00150F01"/>
    <w:rsid w:val="001519FB"/>
    <w:rsid w:val="00151D25"/>
    <w:rsid w:val="00151D55"/>
    <w:rsid w:val="0015257E"/>
    <w:rsid w:val="00152729"/>
    <w:rsid w:val="00152D79"/>
    <w:rsid w:val="00152D8D"/>
    <w:rsid w:val="00153239"/>
    <w:rsid w:val="0015346E"/>
    <w:rsid w:val="0015362B"/>
    <w:rsid w:val="00153E88"/>
    <w:rsid w:val="00153FE9"/>
    <w:rsid w:val="00154495"/>
    <w:rsid w:val="00154731"/>
    <w:rsid w:val="001564F6"/>
    <w:rsid w:val="0015781D"/>
    <w:rsid w:val="0015784D"/>
    <w:rsid w:val="00157CB0"/>
    <w:rsid w:val="00157F76"/>
    <w:rsid w:val="00157FBE"/>
    <w:rsid w:val="0016021D"/>
    <w:rsid w:val="001602F4"/>
    <w:rsid w:val="00160DC5"/>
    <w:rsid w:val="0016180B"/>
    <w:rsid w:val="00161B3B"/>
    <w:rsid w:val="0016298C"/>
    <w:rsid w:val="00162C2B"/>
    <w:rsid w:val="00163BAA"/>
    <w:rsid w:val="00163F54"/>
    <w:rsid w:val="00163FA5"/>
    <w:rsid w:val="001642FD"/>
    <w:rsid w:val="001644EA"/>
    <w:rsid w:val="001645B1"/>
    <w:rsid w:val="00164E23"/>
    <w:rsid w:val="00164E4A"/>
    <w:rsid w:val="00165497"/>
    <w:rsid w:val="001654EB"/>
    <w:rsid w:val="0016569B"/>
    <w:rsid w:val="0016573D"/>
    <w:rsid w:val="00165A91"/>
    <w:rsid w:val="00165B33"/>
    <w:rsid w:val="00166622"/>
    <w:rsid w:val="001668CE"/>
    <w:rsid w:val="00166C87"/>
    <w:rsid w:val="00166D58"/>
    <w:rsid w:val="00166DB7"/>
    <w:rsid w:val="001670CD"/>
    <w:rsid w:val="00167644"/>
    <w:rsid w:val="0016768A"/>
    <w:rsid w:val="00167DFF"/>
    <w:rsid w:val="00170187"/>
    <w:rsid w:val="001702E5"/>
    <w:rsid w:val="00170CE7"/>
    <w:rsid w:val="00170F11"/>
    <w:rsid w:val="001714D0"/>
    <w:rsid w:val="00171C31"/>
    <w:rsid w:val="00172400"/>
    <w:rsid w:val="00172872"/>
    <w:rsid w:val="001728F5"/>
    <w:rsid w:val="00172D51"/>
    <w:rsid w:val="00172E31"/>
    <w:rsid w:val="00173216"/>
    <w:rsid w:val="00173546"/>
    <w:rsid w:val="00173AFA"/>
    <w:rsid w:val="00174328"/>
    <w:rsid w:val="001748FF"/>
    <w:rsid w:val="001750D0"/>
    <w:rsid w:val="001752F1"/>
    <w:rsid w:val="001758B6"/>
    <w:rsid w:val="001758FE"/>
    <w:rsid w:val="00175A31"/>
    <w:rsid w:val="00175B13"/>
    <w:rsid w:val="001771C1"/>
    <w:rsid w:val="00177CB1"/>
    <w:rsid w:val="00177D31"/>
    <w:rsid w:val="00177F46"/>
    <w:rsid w:val="001809D0"/>
    <w:rsid w:val="00180BCD"/>
    <w:rsid w:val="00180EE0"/>
    <w:rsid w:val="00181175"/>
    <w:rsid w:val="00181549"/>
    <w:rsid w:val="00181DD1"/>
    <w:rsid w:val="00182607"/>
    <w:rsid w:val="001828E8"/>
    <w:rsid w:val="00182C8B"/>
    <w:rsid w:val="00182CE0"/>
    <w:rsid w:val="0018325A"/>
    <w:rsid w:val="00183270"/>
    <w:rsid w:val="001836DC"/>
    <w:rsid w:val="001853B4"/>
    <w:rsid w:val="001854C7"/>
    <w:rsid w:val="00185803"/>
    <w:rsid w:val="00185EB9"/>
    <w:rsid w:val="0018642F"/>
    <w:rsid w:val="001865AF"/>
    <w:rsid w:val="00186A78"/>
    <w:rsid w:val="00186B83"/>
    <w:rsid w:val="00186E8B"/>
    <w:rsid w:val="0018754B"/>
    <w:rsid w:val="00190F9E"/>
    <w:rsid w:val="00191CF7"/>
    <w:rsid w:val="00191ED2"/>
    <w:rsid w:val="00192FE9"/>
    <w:rsid w:val="00193896"/>
    <w:rsid w:val="001943B6"/>
    <w:rsid w:val="001949B5"/>
    <w:rsid w:val="0019520B"/>
    <w:rsid w:val="001952B3"/>
    <w:rsid w:val="0019554C"/>
    <w:rsid w:val="001955B7"/>
    <w:rsid w:val="001957E5"/>
    <w:rsid w:val="00195A14"/>
    <w:rsid w:val="00195B38"/>
    <w:rsid w:val="00195C40"/>
    <w:rsid w:val="00196217"/>
    <w:rsid w:val="001963EC"/>
    <w:rsid w:val="00196819"/>
    <w:rsid w:val="0019685C"/>
    <w:rsid w:val="00196BEF"/>
    <w:rsid w:val="00196E72"/>
    <w:rsid w:val="00196F3C"/>
    <w:rsid w:val="001972C3"/>
    <w:rsid w:val="001975EE"/>
    <w:rsid w:val="00197E2A"/>
    <w:rsid w:val="00197F34"/>
    <w:rsid w:val="001A019F"/>
    <w:rsid w:val="001A02E1"/>
    <w:rsid w:val="001A1055"/>
    <w:rsid w:val="001A1181"/>
    <w:rsid w:val="001A1683"/>
    <w:rsid w:val="001A25E2"/>
    <w:rsid w:val="001A2645"/>
    <w:rsid w:val="001A2F21"/>
    <w:rsid w:val="001A321B"/>
    <w:rsid w:val="001A35E2"/>
    <w:rsid w:val="001A482B"/>
    <w:rsid w:val="001A49E1"/>
    <w:rsid w:val="001A50A3"/>
    <w:rsid w:val="001A585E"/>
    <w:rsid w:val="001A5881"/>
    <w:rsid w:val="001A5B85"/>
    <w:rsid w:val="001A6099"/>
    <w:rsid w:val="001A65CA"/>
    <w:rsid w:val="001A707A"/>
    <w:rsid w:val="001A710C"/>
    <w:rsid w:val="001A7349"/>
    <w:rsid w:val="001A747B"/>
    <w:rsid w:val="001A7AA0"/>
    <w:rsid w:val="001A7E7D"/>
    <w:rsid w:val="001B006D"/>
    <w:rsid w:val="001B0160"/>
    <w:rsid w:val="001B03C9"/>
    <w:rsid w:val="001B0481"/>
    <w:rsid w:val="001B06E9"/>
    <w:rsid w:val="001B20C9"/>
    <w:rsid w:val="001B252D"/>
    <w:rsid w:val="001B2848"/>
    <w:rsid w:val="001B2F6F"/>
    <w:rsid w:val="001B30CF"/>
    <w:rsid w:val="001B46FA"/>
    <w:rsid w:val="001B4A3D"/>
    <w:rsid w:val="001B4C68"/>
    <w:rsid w:val="001B5644"/>
    <w:rsid w:val="001B5BD7"/>
    <w:rsid w:val="001B5D66"/>
    <w:rsid w:val="001B629D"/>
    <w:rsid w:val="001B63D4"/>
    <w:rsid w:val="001B6525"/>
    <w:rsid w:val="001B65EF"/>
    <w:rsid w:val="001B69C9"/>
    <w:rsid w:val="001B6B7A"/>
    <w:rsid w:val="001B6DD4"/>
    <w:rsid w:val="001C00BD"/>
    <w:rsid w:val="001C01F1"/>
    <w:rsid w:val="001C0304"/>
    <w:rsid w:val="001C0B24"/>
    <w:rsid w:val="001C0B3D"/>
    <w:rsid w:val="001C0F99"/>
    <w:rsid w:val="001C16D2"/>
    <w:rsid w:val="001C16EE"/>
    <w:rsid w:val="001C272C"/>
    <w:rsid w:val="001C2AC7"/>
    <w:rsid w:val="001C3642"/>
    <w:rsid w:val="001C37F4"/>
    <w:rsid w:val="001C4214"/>
    <w:rsid w:val="001C55B8"/>
    <w:rsid w:val="001C5AEE"/>
    <w:rsid w:val="001C7690"/>
    <w:rsid w:val="001C77FB"/>
    <w:rsid w:val="001C78D9"/>
    <w:rsid w:val="001C7CB9"/>
    <w:rsid w:val="001D016B"/>
    <w:rsid w:val="001D133B"/>
    <w:rsid w:val="001D22CD"/>
    <w:rsid w:val="001D2D7A"/>
    <w:rsid w:val="001D38C1"/>
    <w:rsid w:val="001D3C29"/>
    <w:rsid w:val="001D3E8F"/>
    <w:rsid w:val="001D431B"/>
    <w:rsid w:val="001D4543"/>
    <w:rsid w:val="001D4689"/>
    <w:rsid w:val="001D4C00"/>
    <w:rsid w:val="001D50AD"/>
    <w:rsid w:val="001D5341"/>
    <w:rsid w:val="001D5388"/>
    <w:rsid w:val="001D56C0"/>
    <w:rsid w:val="001D5782"/>
    <w:rsid w:val="001D5DFC"/>
    <w:rsid w:val="001D60F3"/>
    <w:rsid w:val="001D61E4"/>
    <w:rsid w:val="001D66F0"/>
    <w:rsid w:val="001D66F3"/>
    <w:rsid w:val="001D6ADF"/>
    <w:rsid w:val="001D6D72"/>
    <w:rsid w:val="001D7220"/>
    <w:rsid w:val="001D7724"/>
    <w:rsid w:val="001D79D9"/>
    <w:rsid w:val="001D7AFC"/>
    <w:rsid w:val="001E0516"/>
    <w:rsid w:val="001E0D4C"/>
    <w:rsid w:val="001E1364"/>
    <w:rsid w:val="001E1549"/>
    <w:rsid w:val="001E16FB"/>
    <w:rsid w:val="001E198D"/>
    <w:rsid w:val="001E1E03"/>
    <w:rsid w:val="001E1F30"/>
    <w:rsid w:val="001E2333"/>
    <w:rsid w:val="001E3035"/>
    <w:rsid w:val="001E3360"/>
    <w:rsid w:val="001E3787"/>
    <w:rsid w:val="001E3DA2"/>
    <w:rsid w:val="001E3F0A"/>
    <w:rsid w:val="001E4674"/>
    <w:rsid w:val="001E4D4B"/>
    <w:rsid w:val="001E52FB"/>
    <w:rsid w:val="001E5418"/>
    <w:rsid w:val="001E5483"/>
    <w:rsid w:val="001E5C3A"/>
    <w:rsid w:val="001E61CE"/>
    <w:rsid w:val="001E6558"/>
    <w:rsid w:val="001E69F1"/>
    <w:rsid w:val="001E6ACC"/>
    <w:rsid w:val="001E6B0F"/>
    <w:rsid w:val="001E6E57"/>
    <w:rsid w:val="001E77B0"/>
    <w:rsid w:val="001E7B60"/>
    <w:rsid w:val="001F057F"/>
    <w:rsid w:val="001F0E81"/>
    <w:rsid w:val="001F1E07"/>
    <w:rsid w:val="001F36B9"/>
    <w:rsid w:val="001F3A88"/>
    <w:rsid w:val="001F486A"/>
    <w:rsid w:val="001F4B9E"/>
    <w:rsid w:val="001F4E37"/>
    <w:rsid w:val="001F4E88"/>
    <w:rsid w:val="001F5166"/>
    <w:rsid w:val="001F51B8"/>
    <w:rsid w:val="001F51F5"/>
    <w:rsid w:val="001F580F"/>
    <w:rsid w:val="001F5C59"/>
    <w:rsid w:val="001F5D8F"/>
    <w:rsid w:val="001F6A3A"/>
    <w:rsid w:val="001F6A3B"/>
    <w:rsid w:val="001F6E14"/>
    <w:rsid w:val="001F6EA8"/>
    <w:rsid w:val="001F76E9"/>
    <w:rsid w:val="001F7C83"/>
    <w:rsid w:val="001F7D66"/>
    <w:rsid w:val="002003C0"/>
    <w:rsid w:val="002006CC"/>
    <w:rsid w:val="00200E99"/>
    <w:rsid w:val="00201E72"/>
    <w:rsid w:val="00202244"/>
    <w:rsid w:val="0020232A"/>
    <w:rsid w:val="002024ED"/>
    <w:rsid w:val="00202F20"/>
    <w:rsid w:val="00203BA0"/>
    <w:rsid w:val="0020449D"/>
    <w:rsid w:val="0020542C"/>
    <w:rsid w:val="002059FC"/>
    <w:rsid w:val="00205AA2"/>
    <w:rsid w:val="00205F6D"/>
    <w:rsid w:val="00206051"/>
    <w:rsid w:val="00206238"/>
    <w:rsid w:val="002069AD"/>
    <w:rsid w:val="00206AF0"/>
    <w:rsid w:val="00207090"/>
    <w:rsid w:val="00207D65"/>
    <w:rsid w:val="0021039B"/>
    <w:rsid w:val="00210C66"/>
    <w:rsid w:val="00211835"/>
    <w:rsid w:val="00211AD8"/>
    <w:rsid w:val="00211DB0"/>
    <w:rsid w:val="0021246F"/>
    <w:rsid w:val="00212C86"/>
    <w:rsid w:val="00212C9D"/>
    <w:rsid w:val="002130FF"/>
    <w:rsid w:val="00213D2B"/>
    <w:rsid w:val="00213DED"/>
    <w:rsid w:val="00213F80"/>
    <w:rsid w:val="002140BA"/>
    <w:rsid w:val="00214119"/>
    <w:rsid w:val="002144D4"/>
    <w:rsid w:val="0021470E"/>
    <w:rsid w:val="00214ABF"/>
    <w:rsid w:val="00214E51"/>
    <w:rsid w:val="00215B14"/>
    <w:rsid w:val="00216099"/>
    <w:rsid w:val="00216507"/>
    <w:rsid w:val="00216614"/>
    <w:rsid w:val="00216617"/>
    <w:rsid w:val="002172FC"/>
    <w:rsid w:val="00217334"/>
    <w:rsid w:val="002177FE"/>
    <w:rsid w:val="0021787B"/>
    <w:rsid w:val="00217A78"/>
    <w:rsid w:val="00220568"/>
    <w:rsid w:val="00220BB4"/>
    <w:rsid w:val="002214D3"/>
    <w:rsid w:val="0022170A"/>
    <w:rsid w:val="0022172D"/>
    <w:rsid w:val="00221B0E"/>
    <w:rsid w:val="00221B5B"/>
    <w:rsid w:val="00221E5E"/>
    <w:rsid w:val="002221D1"/>
    <w:rsid w:val="0022236C"/>
    <w:rsid w:val="00222C77"/>
    <w:rsid w:val="00222E88"/>
    <w:rsid w:val="002236E6"/>
    <w:rsid w:val="00223FE0"/>
    <w:rsid w:val="002240E7"/>
    <w:rsid w:val="00224665"/>
    <w:rsid w:val="00224C3D"/>
    <w:rsid w:val="00224DC7"/>
    <w:rsid w:val="002251C9"/>
    <w:rsid w:val="0022540D"/>
    <w:rsid w:val="00225636"/>
    <w:rsid w:val="002258B4"/>
    <w:rsid w:val="00225C70"/>
    <w:rsid w:val="00225CBE"/>
    <w:rsid w:val="002271EF"/>
    <w:rsid w:val="00227207"/>
    <w:rsid w:val="0023034A"/>
    <w:rsid w:val="0023053F"/>
    <w:rsid w:val="0023078E"/>
    <w:rsid w:val="00230E07"/>
    <w:rsid w:val="00231157"/>
    <w:rsid w:val="0023119E"/>
    <w:rsid w:val="00231303"/>
    <w:rsid w:val="00231940"/>
    <w:rsid w:val="00231A04"/>
    <w:rsid w:val="00231DE1"/>
    <w:rsid w:val="002322D8"/>
    <w:rsid w:val="002323C7"/>
    <w:rsid w:val="00232D33"/>
    <w:rsid w:val="00232D64"/>
    <w:rsid w:val="00232F11"/>
    <w:rsid w:val="0023312D"/>
    <w:rsid w:val="00233412"/>
    <w:rsid w:val="00233429"/>
    <w:rsid w:val="00233804"/>
    <w:rsid w:val="00233ABF"/>
    <w:rsid w:val="00233D8E"/>
    <w:rsid w:val="00233FA9"/>
    <w:rsid w:val="0023401C"/>
    <w:rsid w:val="00234050"/>
    <w:rsid w:val="002342EE"/>
    <w:rsid w:val="00234E15"/>
    <w:rsid w:val="002352E7"/>
    <w:rsid w:val="00235974"/>
    <w:rsid w:val="00235E67"/>
    <w:rsid w:val="00235FD3"/>
    <w:rsid w:val="00236001"/>
    <w:rsid w:val="0023611B"/>
    <w:rsid w:val="00236C53"/>
    <w:rsid w:val="00237F0E"/>
    <w:rsid w:val="00240638"/>
    <w:rsid w:val="00240818"/>
    <w:rsid w:val="00240D79"/>
    <w:rsid w:val="00240E76"/>
    <w:rsid w:val="002416B6"/>
    <w:rsid w:val="002417DD"/>
    <w:rsid w:val="00241F65"/>
    <w:rsid w:val="0024261F"/>
    <w:rsid w:val="00242714"/>
    <w:rsid w:val="00242719"/>
    <w:rsid w:val="00243992"/>
    <w:rsid w:val="00243A9D"/>
    <w:rsid w:val="0024445D"/>
    <w:rsid w:val="0024471E"/>
    <w:rsid w:val="00244D9A"/>
    <w:rsid w:val="00246223"/>
    <w:rsid w:val="002462B4"/>
    <w:rsid w:val="002466A8"/>
    <w:rsid w:val="00246AA9"/>
    <w:rsid w:val="00246B6F"/>
    <w:rsid w:val="00246F66"/>
    <w:rsid w:val="0024705A"/>
    <w:rsid w:val="00247089"/>
    <w:rsid w:val="00247947"/>
    <w:rsid w:val="00247D1E"/>
    <w:rsid w:val="00250D68"/>
    <w:rsid w:val="00250EBB"/>
    <w:rsid w:val="00250FEF"/>
    <w:rsid w:val="002511B2"/>
    <w:rsid w:val="00251482"/>
    <w:rsid w:val="00251512"/>
    <w:rsid w:val="00251FBD"/>
    <w:rsid w:val="00252452"/>
    <w:rsid w:val="002526BE"/>
    <w:rsid w:val="002529F0"/>
    <w:rsid w:val="00252A1D"/>
    <w:rsid w:val="00252E55"/>
    <w:rsid w:val="002537AC"/>
    <w:rsid w:val="00253C56"/>
    <w:rsid w:val="00253C66"/>
    <w:rsid w:val="0025406C"/>
    <w:rsid w:val="00254D8D"/>
    <w:rsid w:val="00254DA6"/>
    <w:rsid w:val="0025570C"/>
    <w:rsid w:val="00255916"/>
    <w:rsid w:val="002559BC"/>
    <w:rsid w:val="0025665E"/>
    <w:rsid w:val="0025707E"/>
    <w:rsid w:val="0025721A"/>
    <w:rsid w:val="00257738"/>
    <w:rsid w:val="00257857"/>
    <w:rsid w:val="00257EFE"/>
    <w:rsid w:val="00260148"/>
    <w:rsid w:val="002604E7"/>
    <w:rsid w:val="00260878"/>
    <w:rsid w:val="00260C1E"/>
    <w:rsid w:val="00260D08"/>
    <w:rsid w:val="00260F62"/>
    <w:rsid w:val="00260FD5"/>
    <w:rsid w:val="002613AE"/>
    <w:rsid w:val="00261401"/>
    <w:rsid w:val="0026205E"/>
    <w:rsid w:val="002620C5"/>
    <w:rsid w:val="002627AA"/>
    <w:rsid w:val="00263328"/>
    <w:rsid w:val="0026334C"/>
    <w:rsid w:val="002643D2"/>
    <w:rsid w:val="002648A3"/>
    <w:rsid w:val="00265317"/>
    <w:rsid w:val="002653B0"/>
    <w:rsid w:val="00265BBA"/>
    <w:rsid w:val="00265C8A"/>
    <w:rsid w:val="00265E2A"/>
    <w:rsid w:val="00266BE3"/>
    <w:rsid w:val="00266E0D"/>
    <w:rsid w:val="00266EE3"/>
    <w:rsid w:val="002674D1"/>
    <w:rsid w:val="0026769B"/>
    <w:rsid w:val="0026778F"/>
    <w:rsid w:val="002677EC"/>
    <w:rsid w:val="00270220"/>
    <w:rsid w:val="00270343"/>
    <w:rsid w:val="002704F3"/>
    <w:rsid w:val="00270B33"/>
    <w:rsid w:val="00270E01"/>
    <w:rsid w:val="0027123C"/>
    <w:rsid w:val="0027265B"/>
    <w:rsid w:val="00272EDE"/>
    <w:rsid w:val="00272F56"/>
    <w:rsid w:val="002734EA"/>
    <w:rsid w:val="00273615"/>
    <w:rsid w:val="0027364F"/>
    <w:rsid w:val="00273E54"/>
    <w:rsid w:val="00274B29"/>
    <w:rsid w:val="00274D8C"/>
    <w:rsid w:val="002751FF"/>
    <w:rsid w:val="0027525E"/>
    <w:rsid w:val="002752B4"/>
    <w:rsid w:val="0027540C"/>
    <w:rsid w:val="00275BCA"/>
    <w:rsid w:val="00276523"/>
    <w:rsid w:val="00276C9A"/>
    <w:rsid w:val="00277259"/>
    <w:rsid w:val="00277D16"/>
    <w:rsid w:val="00280427"/>
    <w:rsid w:val="002809BF"/>
    <w:rsid w:val="00280D11"/>
    <w:rsid w:val="00280D92"/>
    <w:rsid w:val="00280E9A"/>
    <w:rsid w:val="002810A4"/>
    <w:rsid w:val="00281301"/>
    <w:rsid w:val="00281738"/>
    <w:rsid w:val="00281A24"/>
    <w:rsid w:val="00281D97"/>
    <w:rsid w:val="0028200E"/>
    <w:rsid w:val="00282133"/>
    <w:rsid w:val="00282C59"/>
    <w:rsid w:val="00282DF8"/>
    <w:rsid w:val="0028346A"/>
    <w:rsid w:val="002834E3"/>
    <w:rsid w:val="002835DC"/>
    <w:rsid w:val="00283A6D"/>
    <w:rsid w:val="00283B19"/>
    <w:rsid w:val="00283BD9"/>
    <w:rsid w:val="00283F27"/>
    <w:rsid w:val="00284316"/>
    <w:rsid w:val="00284468"/>
    <w:rsid w:val="00284915"/>
    <w:rsid w:val="002849F4"/>
    <w:rsid w:val="00285AED"/>
    <w:rsid w:val="00285F81"/>
    <w:rsid w:val="0028616F"/>
    <w:rsid w:val="0028673A"/>
    <w:rsid w:val="002871DA"/>
    <w:rsid w:val="00287AC5"/>
    <w:rsid w:val="002905A8"/>
    <w:rsid w:val="002910C1"/>
    <w:rsid w:val="00292758"/>
    <w:rsid w:val="002927A0"/>
    <w:rsid w:val="00293370"/>
    <w:rsid w:val="002940A8"/>
    <w:rsid w:val="00295BCD"/>
    <w:rsid w:val="00295D4E"/>
    <w:rsid w:val="002962DC"/>
    <w:rsid w:val="00296540"/>
    <w:rsid w:val="002966E9"/>
    <w:rsid w:val="00296F3F"/>
    <w:rsid w:val="00297058"/>
    <w:rsid w:val="0029711B"/>
    <w:rsid w:val="002971A1"/>
    <w:rsid w:val="00297E05"/>
    <w:rsid w:val="002A00B8"/>
    <w:rsid w:val="002A039B"/>
    <w:rsid w:val="002A0E2A"/>
    <w:rsid w:val="002A0F27"/>
    <w:rsid w:val="002A151C"/>
    <w:rsid w:val="002A1DFC"/>
    <w:rsid w:val="002A22C8"/>
    <w:rsid w:val="002A24CF"/>
    <w:rsid w:val="002A26F1"/>
    <w:rsid w:val="002A3337"/>
    <w:rsid w:val="002A4428"/>
    <w:rsid w:val="002A444F"/>
    <w:rsid w:val="002A4EA3"/>
    <w:rsid w:val="002A4FFC"/>
    <w:rsid w:val="002A5716"/>
    <w:rsid w:val="002A5E73"/>
    <w:rsid w:val="002A6374"/>
    <w:rsid w:val="002A6903"/>
    <w:rsid w:val="002A69F8"/>
    <w:rsid w:val="002A7061"/>
    <w:rsid w:val="002A761A"/>
    <w:rsid w:val="002A76FA"/>
    <w:rsid w:val="002A7D28"/>
    <w:rsid w:val="002B044D"/>
    <w:rsid w:val="002B08CC"/>
    <w:rsid w:val="002B08E1"/>
    <w:rsid w:val="002B08E7"/>
    <w:rsid w:val="002B0DF9"/>
    <w:rsid w:val="002B143B"/>
    <w:rsid w:val="002B18AF"/>
    <w:rsid w:val="002B2259"/>
    <w:rsid w:val="002B256F"/>
    <w:rsid w:val="002B2D72"/>
    <w:rsid w:val="002B2D8B"/>
    <w:rsid w:val="002B30E1"/>
    <w:rsid w:val="002B3600"/>
    <w:rsid w:val="002B361E"/>
    <w:rsid w:val="002B3C99"/>
    <w:rsid w:val="002B4495"/>
    <w:rsid w:val="002B4588"/>
    <w:rsid w:val="002B4733"/>
    <w:rsid w:val="002B4E47"/>
    <w:rsid w:val="002B57E7"/>
    <w:rsid w:val="002B633D"/>
    <w:rsid w:val="002B6399"/>
    <w:rsid w:val="002B7251"/>
    <w:rsid w:val="002B7962"/>
    <w:rsid w:val="002B7C4C"/>
    <w:rsid w:val="002B7E1F"/>
    <w:rsid w:val="002B7E3A"/>
    <w:rsid w:val="002C06DC"/>
    <w:rsid w:val="002C0A4F"/>
    <w:rsid w:val="002C10E8"/>
    <w:rsid w:val="002C110A"/>
    <w:rsid w:val="002C11DE"/>
    <w:rsid w:val="002C13E4"/>
    <w:rsid w:val="002C2277"/>
    <w:rsid w:val="002C3137"/>
    <w:rsid w:val="002C37B4"/>
    <w:rsid w:val="002C3AC3"/>
    <w:rsid w:val="002C3C28"/>
    <w:rsid w:val="002C48EB"/>
    <w:rsid w:val="002C550F"/>
    <w:rsid w:val="002C650D"/>
    <w:rsid w:val="002C6569"/>
    <w:rsid w:val="002C7A62"/>
    <w:rsid w:val="002C7ECB"/>
    <w:rsid w:val="002D0884"/>
    <w:rsid w:val="002D08E2"/>
    <w:rsid w:val="002D0C43"/>
    <w:rsid w:val="002D1401"/>
    <w:rsid w:val="002D14A9"/>
    <w:rsid w:val="002D14CB"/>
    <w:rsid w:val="002D157A"/>
    <w:rsid w:val="002D1E71"/>
    <w:rsid w:val="002D249B"/>
    <w:rsid w:val="002D2AF7"/>
    <w:rsid w:val="002D2CE1"/>
    <w:rsid w:val="002D3262"/>
    <w:rsid w:val="002D3E95"/>
    <w:rsid w:val="002D3FFF"/>
    <w:rsid w:val="002D405F"/>
    <w:rsid w:val="002D4248"/>
    <w:rsid w:val="002D4F07"/>
    <w:rsid w:val="002D50DC"/>
    <w:rsid w:val="002D53AA"/>
    <w:rsid w:val="002D634C"/>
    <w:rsid w:val="002D63AE"/>
    <w:rsid w:val="002D6C9C"/>
    <w:rsid w:val="002D6F2F"/>
    <w:rsid w:val="002D70C0"/>
    <w:rsid w:val="002D717E"/>
    <w:rsid w:val="002D73A8"/>
    <w:rsid w:val="002D768E"/>
    <w:rsid w:val="002D7FB9"/>
    <w:rsid w:val="002E1180"/>
    <w:rsid w:val="002E1723"/>
    <w:rsid w:val="002E1C1A"/>
    <w:rsid w:val="002E1D76"/>
    <w:rsid w:val="002E1E34"/>
    <w:rsid w:val="002E2667"/>
    <w:rsid w:val="002E2951"/>
    <w:rsid w:val="002E32F0"/>
    <w:rsid w:val="002E410D"/>
    <w:rsid w:val="002E438C"/>
    <w:rsid w:val="002E48B0"/>
    <w:rsid w:val="002E548F"/>
    <w:rsid w:val="002E54B2"/>
    <w:rsid w:val="002E573D"/>
    <w:rsid w:val="002E5847"/>
    <w:rsid w:val="002E5D03"/>
    <w:rsid w:val="002E5D60"/>
    <w:rsid w:val="002E5FBE"/>
    <w:rsid w:val="002E6020"/>
    <w:rsid w:val="002E604C"/>
    <w:rsid w:val="002E6A56"/>
    <w:rsid w:val="002E6F3E"/>
    <w:rsid w:val="002E6FD6"/>
    <w:rsid w:val="002E76C0"/>
    <w:rsid w:val="002E7D8C"/>
    <w:rsid w:val="002F05E3"/>
    <w:rsid w:val="002F0782"/>
    <w:rsid w:val="002F07D4"/>
    <w:rsid w:val="002F0ACE"/>
    <w:rsid w:val="002F0BD8"/>
    <w:rsid w:val="002F0D7D"/>
    <w:rsid w:val="002F1AAA"/>
    <w:rsid w:val="002F1CA3"/>
    <w:rsid w:val="002F2282"/>
    <w:rsid w:val="002F3ADC"/>
    <w:rsid w:val="002F3AFD"/>
    <w:rsid w:val="002F47AB"/>
    <w:rsid w:val="002F5093"/>
    <w:rsid w:val="002F52E0"/>
    <w:rsid w:val="002F590B"/>
    <w:rsid w:val="002F61C8"/>
    <w:rsid w:val="002F638D"/>
    <w:rsid w:val="002F667F"/>
    <w:rsid w:val="002F6868"/>
    <w:rsid w:val="002F6948"/>
    <w:rsid w:val="002F6DAC"/>
    <w:rsid w:val="002F72DF"/>
    <w:rsid w:val="002F743C"/>
    <w:rsid w:val="002F782D"/>
    <w:rsid w:val="002F782F"/>
    <w:rsid w:val="002F7AFE"/>
    <w:rsid w:val="002F7B8F"/>
    <w:rsid w:val="003000FF"/>
    <w:rsid w:val="003007B5"/>
    <w:rsid w:val="00300E5C"/>
    <w:rsid w:val="00301668"/>
    <w:rsid w:val="003017FC"/>
    <w:rsid w:val="00301D75"/>
    <w:rsid w:val="003022D2"/>
    <w:rsid w:val="003023D7"/>
    <w:rsid w:val="00302608"/>
    <w:rsid w:val="00302968"/>
    <w:rsid w:val="00303294"/>
    <w:rsid w:val="0030361A"/>
    <w:rsid w:val="00303B92"/>
    <w:rsid w:val="00303ED8"/>
    <w:rsid w:val="00303FD2"/>
    <w:rsid w:val="00304109"/>
    <w:rsid w:val="0030410D"/>
    <w:rsid w:val="00304B10"/>
    <w:rsid w:val="00304B3A"/>
    <w:rsid w:val="00304E90"/>
    <w:rsid w:val="00305159"/>
    <w:rsid w:val="003052C9"/>
    <w:rsid w:val="0030604E"/>
    <w:rsid w:val="003066BE"/>
    <w:rsid w:val="00306A4D"/>
    <w:rsid w:val="00307152"/>
    <w:rsid w:val="00307BFB"/>
    <w:rsid w:val="00307DFC"/>
    <w:rsid w:val="00310090"/>
    <w:rsid w:val="00310545"/>
    <w:rsid w:val="00310788"/>
    <w:rsid w:val="003120BB"/>
    <w:rsid w:val="0031238C"/>
    <w:rsid w:val="00312A20"/>
    <w:rsid w:val="00312DE2"/>
    <w:rsid w:val="00313611"/>
    <w:rsid w:val="00313A0E"/>
    <w:rsid w:val="00313D0E"/>
    <w:rsid w:val="00313D4F"/>
    <w:rsid w:val="00313F96"/>
    <w:rsid w:val="0031416B"/>
    <w:rsid w:val="003155A5"/>
    <w:rsid w:val="00315D0F"/>
    <w:rsid w:val="00316283"/>
    <w:rsid w:val="00316456"/>
    <w:rsid w:val="00316A6D"/>
    <w:rsid w:val="00316BE6"/>
    <w:rsid w:val="003173C0"/>
    <w:rsid w:val="003174DD"/>
    <w:rsid w:val="00317B6C"/>
    <w:rsid w:val="00320273"/>
    <w:rsid w:val="00320E14"/>
    <w:rsid w:val="00321016"/>
    <w:rsid w:val="00321408"/>
    <w:rsid w:val="00321DD4"/>
    <w:rsid w:val="00322B83"/>
    <w:rsid w:val="00322C5D"/>
    <w:rsid w:val="00322F92"/>
    <w:rsid w:val="00323285"/>
    <w:rsid w:val="0032336B"/>
    <w:rsid w:val="0032476C"/>
    <w:rsid w:val="00324CE9"/>
    <w:rsid w:val="003252D9"/>
    <w:rsid w:val="00325D37"/>
    <w:rsid w:val="003266AC"/>
    <w:rsid w:val="003266DE"/>
    <w:rsid w:val="00327580"/>
    <w:rsid w:val="003275E9"/>
    <w:rsid w:val="003277D2"/>
    <w:rsid w:val="00327C4B"/>
    <w:rsid w:val="00330718"/>
    <w:rsid w:val="003309D1"/>
    <w:rsid w:val="00330C23"/>
    <w:rsid w:val="003314DB"/>
    <w:rsid w:val="0033271D"/>
    <w:rsid w:val="00332BD3"/>
    <w:rsid w:val="00333E60"/>
    <w:rsid w:val="00334702"/>
    <w:rsid w:val="00335A3F"/>
    <w:rsid w:val="003363D1"/>
    <w:rsid w:val="00336E1E"/>
    <w:rsid w:val="00337F7A"/>
    <w:rsid w:val="00340133"/>
    <w:rsid w:val="0034018B"/>
    <w:rsid w:val="003403A6"/>
    <w:rsid w:val="0034049D"/>
    <w:rsid w:val="003406D3"/>
    <w:rsid w:val="00341743"/>
    <w:rsid w:val="00341C1E"/>
    <w:rsid w:val="00341D93"/>
    <w:rsid w:val="003425DE"/>
    <w:rsid w:val="003429F9"/>
    <w:rsid w:val="00342F4D"/>
    <w:rsid w:val="00343062"/>
    <w:rsid w:val="003432A6"/>
    <w:rsid w:val="00343849"/>
    <w:rsid w:val="00343974"/>
    <w:rsid w:val="00343E56"/>
    <w:rsid w:val="003441FA"/>
    <w:rsid w:val="00344367"/>
    <w:rsid w:val="0034491A"/>
    <w:rsid w:val="00345779"/>
    <w:rsid w:val="00345E82"/>
    <w:rsid w:val="00345EC9"/>
    <w:rsid w:val="00346730"/>
    <w:rsid w:val="0034673F"/>
    <w:rsid w:val="00346B71"/>
    <w:rsid w:val="003477EC"/>
    <w:rsid w:val="00347807"/>
    <w:rsid w:val="00347DED"/>
    <w:rsid w:val="00347F53"/>
    <w:rsid w:val="0035176A"/>
    <w:rsid w:val="00354D3E"/>
    <w:rsid w:val="003551E5"/>
    <w:rsid w:val="0035548F"/>
    <w:rsid w:val="003554A5"/>
    <w:rsid w:val="00355553"/>
    <w:rsid w:val="00355600"/>
    <w:rsid w:val="003557E1"/>
    <w:rsid w:val="00355CDB"/>
    <w:rsid w:val="0035600E"/>
    <w:rsid w:val="003567BB"/>
    <w:rsid w:val="00357118"/>
    <w:rsid w:val="0035720C"/>
    <w:rsid w:val="003572E6"/>
    <w:rsid w:val="003573D6"/>
    <w:rsid w:val="0035740B"/>
    <w:rsid w:val="00357B14"/>
    <w:rsid w:val="00360033"/>
    <w:rsid w:val="00360A93"/>
    <w:rsid w:val="00360B92"/>
    <w:rsid w:val="00361481"/>
    <w:rsid w:val="003618AB"/>
    <w:rsid w:val="00362AA0"/>
    <w:rsid w:val="00362AA6"/>
    <w:rsid w:val="00363314"/>
    <w:rsid w:val="00363651"/>
    <w:rsid w:val="00363993"/>
    <w:rsid w:val="00363B34"/>
    <w:rsid w:val="00363F15"/>
    <w:rsid w:val="0036402E"/>
    <w:rsid w:val="003648CD"/>
    <w:rsid w:val="00365381"/>
    <w:rsid w:val="0036628C"/>
    <w:rsid w:val="003663E3"/>
    <w:rsid w:val="00366843"/>
    <w:rsid w:val="00366EBF"/>
    <w:rsid w:val="00367004"/>
    <w:rsid w:val="003677C6"/>
    <w:rsid w:val="00367D32"/>
    <w:rsid w:val="00370500"/>
    <w:rsid w:val="00370A47"/>
    <w:rsid w:val="003713B7"/>
    <w:rsid w:val="003713C4"/>
    <w:rsid w:val="003714AC"/>
    <w:rsid w:val="0037209A"/>
    <w:rsid w:val="0037277B"/>
    <w:rsid w:val="0037295C"/>
    <w:rsid w:val="00372EF0"/>
    <w:rsid w:val="0037300F"/>
    <w:rsid w:val="0037318C"/>
    <w:rsid w:val="003732EE"/>
    <w:rsid w:val="003737BC"/>
    <w:rsid w:val="00373838"/>
    <w:rsid w:val="00374013"/>
    <w:rsid w:val="0037415F"/>
    <w:rsid w:val="0037447F"/>
    <w:rsid w:val="00374626"/>
    <w:rsid w:val="0037465B"/>
    <w:rsid w:val="0037505C"/>
    <w:rsid w:val="00375DB2"/>
    <w:rsid w:val="00375FFC"/>
    <w:rsid w:val="003760E1"/>
    <w:rsid w:val="00376377"/>
    <w:rsid w:val="00376A0E"/>
    <w:rsid w:val="00377207"/>
    <w:rsid w:val="003772DE"/>
    <w:rsid w:val="003776DE"/>
    <w:rsid w:val="00377886"/>
    <w:rsid w:val="003778D9"/>
    <w:rsid w:val="0037791F"/>
    <w:rsid w:val="00377A30"/>
    <w:rsid w:val="00380543"/>
    <w:rsid w:val="003807E5"/>
    <w:rsid w:val="00380FDF"/>
    <w:rsid w:val="00381057"/>
    <w:rsid w:val="00381293"/>
    <w:rsid w:val="003815A6"/>
    <w:rsid w:val="00381A35"/>
    <w:rsid w:val="00382299"/>
    <w:rsid w:val="00382D10"/>
    <w:rsid w:val="00382F70"/>
    <w:rsid w:val="003830C2"/>
    <w:rsid w:val="003833F9"/>
    <w:rsid w:val="00383734"/>
    <w:rsid w:val="00383978"/>
    <w:rsid w:val="003840C8"/>
    <w:rsid w:val="0038452B"/>
    <w:rsid w:val="00384A9D"/>
    <w:rsid w:val="00384F07"/>
    <w:rsid w:val="00384F9F"/>
    <w:rsid w:val="003862AD"/>
    <w:rsid w:val="003874F0"/>
    <w:rsid w:val="003875A7"/>
    <w:rsid w:val="00387610"/>
    <w:rsid w:val="00387952"/>
    <w:rsid w:val="003879CF"/>
    <w:rsid w:val="00387AE5"/>
    <w:rsid w:val="00387E6F"/>
    <w:rsid w:val="00390254"/>
    <w:rsid w:val="00390333"/>
    <w:rsid w:val="0039057D"/>
    <w:rsid w:val="003907A8"/>
    <w:rsid w:val="00390B57"/>
    <w:rsid w:val="00390EC3"/>
    <w:rsid w:val="003910AE"/>
    <w:rsid w:val="003910E3"/>
    <w:rsid w:val="003911A4"/>
    <w:rsid w:val="003918ED"/>
    <w:rsid w:val="00391E54"/>
    <w:rsid w:val="0039265B"/>
    <w:rsid w:val="00392877"/>
    <w:rsid w:val="00392D4B"/>
    <w:rsid w:val="00393C7C"/>
    <w:rsid w:val="00394D5F"/>
    <w:rsid w:val="00395857"/>
    <w:rsid w:val="00395876"/>
    <w:rsid w:val="003958A2"/>
    <w:rsid w:val="00395BFD"/>
    <w:rsid w:val="0039614A"/>
    <w:rsid w:val="00396EDC"/>
    <w:rsid w:val="00396F88"/>
    <w:rsid w:val="003971CD"/>
    <w:rsid w:val="00397258"/>
    <w:rsid w:val="00397290"/>
    <w:rsid w:val="003976F3"/>
    <w:rsid w:val="003A0051"/>
    <w:rsid w:val="003A0603"/>
    <w:rsid w:val="003A0A94"/>
    <w:rsid w:val="003A0DB4"/>
    <w:rsid w:val="003A110A"/>
    <w:rsid w:val="003A1192"/>
    <w:rsid w:val="003A1641"/>
    <w:rsid w:val="003A1CE9"/>
    <w:rsid w:val="003A24EB"/>
    <w:rsid w:val="003A29EB"/>
    <w:rsid w:val="003A2EC9"/>
    <w:rsid w:val="003A34D8"/>
    <w:rsid w:val="003A3631"/>
    <w:rsid w:val="003A426A"/>
    <w:rsid w:val="003A42DD"/>
    <w:rsid w:val="003A4639"/>
    <w:rsid w:val="003A541F"/>
    <w:rsid w:val="003A54A1"/>
    <w:rsid w:val="003A551A"/>
    <w:rsid w:val="003A565E"/>
    <w:rsid w:val="003A5FB2"/>
    <w:rsid w:val="003A630D"/>
    <w:rsid w:val="003A64F3"/>
    <w:rsid w:val="003A6776"/>
    <w:rsid w:val="003A6822"/>
    <w:rsid w:val="003A6CF2"/>
    <w:rsid w:val="003A70C8"/>
    <w:rsid w:val="003A7255"/>
    <w:rsid w:val="003A7C28"/>
    <w:rsid w:val="003A7E6F"/>
    <w:rsid w:val="003A7FD4"/>
    <w:rsid w:val="003B045F"/>
    <w:rsid w:val="003B05C5"/>
    <w:rsid w:val="003B0BF7"/>
    <w:rsid w:val="003B12AC"/>
    <w:rsid w:val="003B148D"/>
    <w:rsid w:val="003B1A2F"/>
    <w:rsid w:val="003B1BD9"/>
    <w:rsid w:val="003B272E"/>
    <w:rsid w:val="003B40B8"/>
    <w:rsid w:val="003B465F"/>
    <w:rsid w:val="003B4992"/>
    <w:rsid w:val="003B5738"/>
    <w:rsid w:val="003B62EE"/>
    <w:rsid w:val="003B63B8"/>
    <w:rsid w:val="003B666D"/>
    <w:rsid w:val="003B6EB9"/>
    <w:rsid w:val="003B7213"/>
    <w:rsid w:val="003B72BB"/>
    <w:rsid w:val="003B7B17"/>
    <w:rsid w:val="003B7F38"/>
    <w:rsid w:val="003C02CA"/>
    <w:rsid w:val="003C0CA7"/>
    <w:rsid w:val="003C18FA"/>
    <w:rsid w:val="003C194E"/>
    <w:rsid w:val="003C1E85"/>
    <w:rsid w:val="003C308A"/>
    <w:rsid w:val="003C341E"/>
    <w:rsid w:val="003C3D94"/>
    <w:rsid w:val="003C3E8E"/>
    <w:rsid w:val="003C46E0"/>
    <w:rsid w:val="003C4ADD"/>
    <w:rsid w:val="003C4B60"/>
    <w:rsid w:val="003C4EB2"/>
    <w:rsid w:val="003C4F20"/>
    <w:rsid w:val="003C5134"/>
    <w:rsid w:val="003C5A8B"/>
    <w:rsid w:val="003C5B26"/>
    <w:rsid w:val="003C5C05"/>
    <w:rsid w:val="003C6C75"/>
    <w:rsid w:val="003C6E75"/>
    <w:rsid w:val="003D0370"/>
    <w:rsid w:val="003D07D0"/>
    <w:rsid w:val="003D0E51"/>
    <w:rsid w:val="003D13D7"/>
    <w:rsid w:val="003D1BBE"/>
    <w:rsid w:val="003D241E"/>
    <w:rsid w:val="003D2668"/>
    <w:rsid w:val="003D27B3"/>
    <w:rsid w:val="003D32C9"/>
    <w:rsid w:val="003D356D"/>
    <w:rsid w:val="003D3E02"/>
    <w:rsid w:val="003D3E5A"/>
    <w:rsid w:val="003D40D4"/>
    <w:rsid w:val="003D43DF"/>
    <w:rsid w:val="003D495D"/>
    <w:rsid w:val="003D4AD0"/>
    <w:rsid w:val="003D4B15"/>
    <w:rsid w:val="003D4E68"/>
    <w:rsid w:val="003D4E93"/>
    <w:rsid w:val="003D4EE6"/>
    <w:rsid w:val="003D553F"/>
    <w:rsid w:val="003D5921"/>
    <w:rsid w:val="003D5AA3"/>
    <w:rsid w:val="003D5C06"/>
    <w:rsid w:val="003D5C3E"/>
    <w:rsid w:val="003D5CE5"/>
    <w:rsid w:val="003D5D1F"/>
    <w:rsid w:val="003D5EAF"/>
    <w:rsid w:val="003D6131"/>
    <w:rsid w:val="003D6C02"/>
    <w:rsid w:val="003D7089"/>
    <w:rsid w:val="003D789E"/>
    <w:rsid w:val="003D7983"/>
    <w:rsid w:val="003D7CE8"/>
    <w:rsid w:val="003E09CE"/>
    <w:rsid w:val="003E0F19"/>
    <w:rsid w:val="003E0FD5"/>
    <w:rsid w:val="003E1090"/>
    <w:rsid w:val="003E1510"/>
    <w:rsid w:val="003E1802"/>
    <w:rsid w:val="003E1841"/>
    <w:rsid w:val="003E1961"/>
    <w:rsid w:val="003E1DBA"/>
    <w:rsid w:val="003E2066"/>
    <w:rsid w:val="003E2462"/>
    <w:rsid w:val="003E3176"/>
    <w:rsid w:val="003E3536"/>
    <w:rsid w:val="003E3587"/>
    <w:rsid w:val="003E376B"/>
    <w:rsid w:val="003E3D31"/>
    <w:rsid w:val="003E425E"/>
    <w:rsid w:val="003E48A4"/>
    <w:rsid w:val="003E4A70"/>
    <w:rsid w:val="003E5156"/>
    <w:rsid w:val="003E520F"/>
    <w:rsid w:val="003E5302"/>
    <w:rsid w:val="003E532B"/>
    <w:rsid w:val="003E5964"/>
    <w:rsid w:val="003E606E"/>
    <w:rsid w:val="003E63B0"/>
    <w:rsid w:val="003E6D4B"/>
    <w:rsid w:val="003E72FD"/>
    <w:rsid w:val="003F042C"/>
    <w:rsid w:val="003F0471"/>
    <w:rsid w:val="003F0513"/>
    <w:rsid w:val="003F0572"/>
    <w:rsid w:val="003F22BD"/>
    <w:rsid w:val="003F3018"/>
    <w:rsid w:val="003F4B90"/>
    <w:rsid w:val="003F501E"/>
    <w:rsid w:val="003F53A1"/>
    <w:rsid w:val="003F56EF"/>
    <w:rsid w:val="003F5B34"/>
    <w:rsid w:val="003F657A"/>
    <w:rsid w:val="003F6E79"/>
    <w:rsid w:val="003F6ECC"/>
    <w:rsid w:val="003F7760"/>
    <w:rsid w:val="003F7A7F"/>
    <w:rsid w:val="003F7B76"/>
    <w:rsid w:val="003F7DD7"/>
    <w:rsid w:val="00400184"/>
    <w:rsid w:val="00400603"/>
    <w:rsid w:val="0040070A"/>
    <w:rsid w:val="00400CF5"/>
    <w:rsid w:val="00401EDF"/>
    <w:rsid w:val="00401EE1"/>
    <w:rsid w:val="00403223"/>
    <w:rsid w:val="0040329D"/>
    <w:rsid w:val="004032FE"/>
    <w:rsid w:val="00403C1B"/>
    <w:rsid w:val="00404603"/>
    <w:rsid w:val="00404D56"/>
    <w:rsid w:val="004056DD"/>
    <w:rsid w:val="00405CF4"/>
    <w:rsid w:val="00405DA2"/>
    <w:rsid w:val="00405E15"/>
    <w:rsid w:val="00406748"/>
    <w:rsid w:val="00406884"/>
    <w:rsid w:val="00406A48"/>
    <w:rsid w:val="00406D5E"/>
    <w:rsid w:val="00406FD9"/>
    <w:rsid w:val="0040702E"/>
    <w:rsid w:val="004076E5"/>
    <w:rsid w:val="00410DCA"/>
    <w:rsid w:val="00411901"/>
    <w:rsid w:val="00411C6E"/>
    <w:rsid w:val="00412078"/>
    <w:rsid w:val="004121E6"/>
    <w:rsid w:val="00412A92"/>
    <w:rsid w:val="00412B0D"/>
    <w:rsid w:val="00412F95"/>
    <w:rsid w:val="00413479"/>
    <w:rsid w:val="0041387A"/>
    <w:rsid w:val="00413B52"/>
    <w:rsid w:val="004141DC"/>
    <w:rsid w:val="00414A56"/>
    <w:rsid w:val="00414DAF"/>
    <w:rsid w:val="00414DFE"/>
    <w:rsid w:val="00415152"/>
    <w:rsid w:val="00415211"/>
    <w:rsid w:val="0041635D"/>
    <w:rsid w:val="004169C5"/>
    <w:rsid w:val="00416C5A"/>
    <w:rsid w:val="00416E5E"/>
    <w:rsid w:val="00416F76"/>
    <w:rsid w:val="00416F9A"/>
    <w:rsid w:val="004174C2"/>
    <w:rsid w:val="00417BD0"/>
    <w:rsid w:val="00417D19"/>
    <w:rsid w:val="00417EC7"/>
    <w:rsid w:val="00420361"/>
    <w:rsid w:val="004203B0"/>
    <w:rsid w:val="004209B8"/>
    <w:rsid w:val="00420D5F"/>
    <w:rsid w:val="00421374"/>
    <w:rsid w:val="00421456"/>
    <w:rsid w:val="004218B3"/>
    <w:rsid w:val="00421C77"/>
    <w:rsid w:val="00422518"/>
    <w:rsid w:val="0042283B"/>
    <w:rsid w:val="004229B6"/>
    <w:rsid w:val="004229FA"/>
    <w:rsid w:val="00423F9F"/>
    <w:rsid w:val="00424574"/>
    <w:rsid w:val="00424702"/>
    <w:rsid w:val="00424758"/>
    <w:rsid w:val="00424C81"/>
    <w:rsid w:val="00424DFC"/>
    <w:rsid w:val="00424E4B"/>
    <w:rsid w:val="00425001"/>
    <w:rsid w:val="00425ACD"/>
    <w:rsid w:val="00425B12"/>
    <w:rsid w:val="00425CCD"/>
    <w:rsid w:val="00426296"/>
    <w:rsid w:val="004268A5"/>
    <w:rsid w:val="00427845"/>
    <w:rsid w:val="00427DAF"/>
    <w:rsid w:val="00427FB5"/>
    <w:rsid w:val="004305C7"/>
    <w:rsid w:val="004323DB"/>
    <w:rsid w:val="00432CD5"/>
    <w:rsid w:val="0043314F"/>
    <w:rsid w:val="004334A6"/>
    <w:rsid w:val="004337FA"/>
    <w:rsid w:val="00433B3A"/>
    <w:rsid w:val="00434479"/>
    <w:rsid w:val="00434595"/>
    <w:rsid w:val="00434FA7"/>
    <w:rsid w:val="00435722"/>
    <w:rsid w:val="00435EAE"/>
    <w:rsid w:val="004366FD"/>
    <w:rsid w:val="00440C82"/>
    <w:rsid w:val="00441AB1"/>
    <w:rsid w:val="00441B51"/>
    <w:rsid w:val="004422ED"/>
    <w:rsid w:val="00442704"/>
    <w:rsid w:val="004427F3"/>
    <w:rsid w:val="00442AEF"/>
    <w:rsid w:val="00442D4D"/>
    <w:rsid w:val="00442F40"/>
    <w:rsid w:val="0044307B"/>
    <w:rsid w:val="0044331B"/>
    <w:rsid w:val="00443675"/>
    <w:rsid w:val="004436CE"/>
    <w:rsid w:val="004449D2"/>
    <w:rsid w:val="00446530"/>
    <w:rsid w:val="004467FD"/>
    <w:rsid w:val="004472C3"/>
    <w:rsid w:val="00447B96"/>
    <w:rsid w:val="00447C52"/>
    <w:rsid w:val="00447F34"/>
    <w:rsid w:val="004509A6"/>
    <w:rsid w:val="00450B21"/>
    <w:rsid w:val="00450B72"/>
    <w:rsid w:val="00450D8A"/>
    <w:rsid w:val="00450E12"/>
    <w:rsid w:val="004510A2"/>
    <w:rsid w:val="00452274"/>
    <w:rsid w:val="00452770"/>
    <w:rsid w:val="004528C5"/>
    <w:rsid w:val="00452A03"/>
    <w:rsid w:val="00452A86"/>
    <w:rsid w:val="00452B38"/>
    <w:rsid w:val="00452B6B"/>
    <w:rsid w:val="00452B8A"/>
    <w:rsid w:val="00452D64"/>
    <w:rsid w:val="00452E2E"/>
    <w:rsid w:val="00452E93"/>
    <w:rsid w:val="00453075"/>
    <w:rsid w:val="004531B8"/>
    <w:rsid w:val="0045331F"/>
    <w:rsid w:val="0045340A"/>
    <w:rsid w:val="00453445"/>
    <w:rsid w:val="004538B2"/>
    <w:rsid w:val="00453AC3"/>
    <w:rsid w:val="00453B56"/>
    <w:rsid w:val="00454041"/>
    <w:rsid w:val="004548C4"/>
    <w:rsid w:val="0045519D"/>
    <w:rsid w:val="004554BB"/>
    <w:rsid w:val="00455583"/>
    <w:rsid w:val="00455CE5"/>
    <w:rsid w:val="00455E9F"/>
    <w:rsid w:val="00456723"/>
    <w:rsid w:val="004572DF"/>
    <w:rsid w:val="0045762F"/>
    <w:rsid w:val="00457B23"/>
    <w:rsid w:val="00457CC7"/>
    <w:rsid w:val="00460184"/>
    <w:rsid w:val="00460264"/>
    <w:rsid w:val="00461309"/>
    <w:rsid w:val="004617C9"/>
    <w:rsid w:val="0046188F"/>
    <w:rsid w:val="00462F60"/>
    <w:rsid w:val="0046317E"/>
    <w:rsid w:val="004634DA"/>
    <w:rsid w:val="00463643"/>
    <w:rsid w:val="00463E20"/>
    <w:rsid w:val="004644BD"/>
    <w:rsid w:val="00464822"/>
    <w:rsid w:val="00464ABF"/>
    <w:rsid w:val="00464B88"/>
    <w:rsid w:val="004655AF"/>
    <w:rsid w:val="004656FE"/>
    <w:rsid w:val="00465AFC"/>
    <w:rsid w:val="00465C1C"/>
    <w:rsid w:val="0046616F"/>
    <w:rsid w:val="00466EBF"/>
    <w:rsid w:val="0046705E"/>
    <w:rsid w:val="0046768C"/>
    <w:rsid w:val="00467A4A"/>
    <w:rsid w:val="004705BD"/>
    <w:rsid w:val="004706AF"/>
    <w:rsid w:val="00470975"/>
    <w:rsid w:val="00470DDE"/>
    <w:rsid w:val="00471682"/>
    <w:rsid w:val="00471924"/>
    <w:rsid w:val="00471C58"/>
    <w:rsid w:val="00471F04"/>
    <w:rsid w:val="00472022"/>
    <w:rsid w:val="004723A6"/>
    <w:rsid w:val="00472804"/>
    <w:rsid w:val="00472CE3"/>
    <w:rsid w:val="00472D4A"/>
    <w:rsid w:val="00473533"/>
    <w:rsid w:val="004737CC"/>
    <w:rsid w:val="00473834"/>
    <w:rsid w:val="004738DB"/>
    <w:rsid w:val="004745DA"/>
    <w:rsid w:val="00474616"/>
    <w:rsid w:val="00474F4D"/>
    <w:rsid w:val="004753E1"/>
    <w:rsid w:val="0047568C"/>
    <w:rsid w:val="004757DA"/>
    <w:rsid w:val="00475D11"/>
    <w:rsid w:val="00475D75"/>
    <w:rsid w:val="00475E04"/>
    <w:rsid w:val="00475EE3"/>
    <w:rsid w:val="00475F63"/>
    <w:rsid w:val="004764AF"/>
    <w:rsid w:val="004766AF"/>
    <w:rsid w:val="00476914"/>
    <w:rsid w:val="00476BB6"/>
    <w:rsid w:val="00476C37"/>
    <w:rsid w:val="00476F6C"/>
    <w:rsid w:val="00477115"/>
    <w:rsid w:val="00477A32"/>
    <w:rsid w:val="004807C9"/>
    <w:rsid w:val="00481F2E"/>
    <w:rsid w:val="0048217C"/>
    <w:rsid w:val="00482290"/>
    <w:rsid w:val="004823E3"/>
    <w:rsid w:val="00482DFC"/>
    <w:rsid w:val="004833FE"/>
    <w:rsid w:val="00483628"/>
    <w:rsid w:val="00483A3E"/>
    <w:rsid w:val="00484D57"/>
    <w:rsid w:val="00484F4E"/>
    <w:rsid w:val="0048513E"/>
    <w:rsid w:val="004856AA"/>
    <w:rsid w:val="0048584F"/>
    <w:rsid w:val="00485E52"/>
    <w:rsid w:val="004866D2"/>
    <w:rsid w:val="004867D1"/>
    <w:rsid w:val="004869B7"/>
    <w:rsid w:val="004873BC"/>
    <w:rsid w:val="00490283"/>
    <w:rsid w:val="00490A8B"/>
    <w:rsid w:val="00490BFC"/>
    <w:rsid w:val="00490CB8"/>
    <w:rsid w:val="0049143E"/>
    <w:rsid w:val="004914FB"/>
    <w:rsid w:val="004918DE"/>
    <w:rsid w:val="00491A44"/>
    <w:rsid w:val="00491DCB"/>
    <w:rsid w:val="0049276F"/>
    <w:rsid w:val="00492EB7"/>
    <w:rsid w:val="0049396A"/>
    <w:rsid w:val="00493A3A"/>
    <w:rsid w:val="00493CFE"/>
    <w:rsid w:val="00494604"/>
    <w:rsid w:val="00494659"/>
    <w:rsid w:val="004946E6"/>
    <w:rsid w:val="0049476A"/>
    <w:rsid w:val="004948A3"/>
    <w:rsid w:val="004949C6"/>
    <w:rsid w:val="0049524F"/>
    <w:rsid w:val="00495260"/>
    <w:rsid w:val="00495671"/>
    <w:rsid w:val="00495F0B"/>
    <w:rsid w:val="00496012"/>
    <w:rsid w:val="00496375"/>
    <w:rsid w:val="00496A08"/>
    <w:rsid w:val="00496C09"/>
    <w:rsid w:val="00496CC8"/>
    <w:rsid w:val="00496F42"/>
    <w:rsid w:val="00497266"/>
    <w:rsid w:val="00497CC0"/>
    <w:rsid w:val="004A00F4"/>
    <w:rsid w:val="004A0111"/>
    <w:rsid w:val="004A04C2"/>
    <w:rsid w:val="004A04E0"/>
    <w:rsid w:val="004A08DE"/>
    <w:rsid w:val="004A08E4"/>
    <w:rsid w:val="004A0AFC"/>
    <w:rsid w:val="004A10EF"/>
    <w:rsid w:val="004A167C"/>
    <w:rsid w:val="004A176D"/>
    <w:rsid w:val="004A2475"/>
    <w:rsid w:val="004A2598"/>
    <w:rsid w:val="004A274E"/>
    <w:rsid w:val="004A2804"/>
    <w:rsid w:val="004A324F"/>
    <w:rsid w:val="004A442A"/>
    <w:rsid w:val="004A4A69"/>
    <w:rsid w:val="004A4B19"/>
    <w:rsid w:val="004A5341"/>
    <w:rsid w:val="004A572B"/>
    <w:rsid w:val="004A5A6F"/>
    <w:rsid w:val="004A670E"/>
    <w:rsid w:val="004A74F9"/>
    <w:rsid w:val="004A7A7D"/>
    <w:rsid w:val="004B0324"/>
    <w:rsid w:val="004B085A"/>
    <w:rsid w:val="004B0942"/>
    <w:rsid w:val="004B0BF9"/>
    <w:rsid w:val="004B11BB"/>
    <w:rsid w:val="004B13D3"/>
    <w:rsid w:val="004B1DD4"/>
    <w:rsid w:val="004B1E4F"/>
    <w:rsid w:val="004B2017"/>
    <w:rsid w:val="004B242C"/>
    <w:rsid w:val="004B25B1"/>
    <w:rsid w:val="004B2CB6"/>
    <w:rsid w:val="004B3710"/>
    <w:rsid w:val="004B3872"/>
    <w:rsid w:val="004B38C2"/>
    <w:rsid w:val="004B39C5"/>
    <w:rsid w:val="004B3DC4"/>
    <w:rsid w:val="004B3DF8"/>
    <w:rsid w:val="004B43FA"/>
    <w:rsid w:val="004B456C"/>
    <w:rsid w:val="004B5084"/>
    <w:rsid w:val="004B5937"/>
    <w:rsid w:val="004B5BE2"/>
    <w:rsid w:val="004B5DBF"/>
    <w:rsid w:val="004B608F"/>
    <w:rsid w:val="004B6ADE"/>
    <w:rsid w:val="004B6B04"/>
    <w:rsid w:val="004B6BE3"/>
    <w:rsid w:val="004B6DAD"/>
    <w:rsid w:val="004B7265"/>
    <w:rsid w:val="004B7303"/>
    <w:rsid w:val="004B765A"/>
    <w:rsid w:val="004B7931"/>
    <w:rsid w:val="004C0101"/>
    <w:rsid w:val="004C059F"/>
    <w:rsid w:val="004C089A"/>
    <w:rsid w:val="004C0C63"/>
    <w:rsid w:val="004C0F99"/>
    <w:rsid w:val="004C16E5"/>
    <w:rsid w:val="004C1C36"/>
    <w:rsid w:val="004C1CCF"/>
    <w:rsid w:val="004C1EEC"/>
    <w:rsid w:val="004C3198"/>
    <w:rsid w:val="004C3BC2"/>
    <w:rsid w:val="004C3C26"/>
    <w:rsid w:val="004C3FF3"/>
    <w:rsid w:val="004C41CB"/>
    <w:rsid w:val="004C438B"/>
    <w:rsid w:val="004C46EB"/>
    <w:rsid w:val="004C50E2"/>
    <w:rsid w:val="004C51B6"/>
    <w:rsid w:val="004C545B"/>
    <w:rsid w:val="004C59B5"/>
    <w:rsid w:val="004C5F79"/>
    <w:rsid w:val="004C6906"/>
    <w:rsid w:val="004C7437"/>
    <w:rsid w:val="004C7B66"/>
    <w:rsid w:val="004D0330"/>
    <w:rsid w:val="004D0906"/>
    <w:rsid w:val="004D14EC"/>
    <w:rsid w:val="004D15DE"/>
    <w:rsid w:val="004D190F"/>
    <w:rsid w:val="004D1CAA"/>
    <w:rsid w:val="004D2198"/>
    <w:rsid w:val="004D2221"/>
    <w:rsid w:val="004D2465"/>
    <w:rsid w:val="004D247B"/>
    <w:rsid w:val="004D2639"/>
    <w:rsid w:val="004D2648"/>
    <w:rsid w:val="004D26FA"/>
    <w:rsid w:val="004D2F0F"/>
    <w:rsid w:val="004D418B"/>
    <w:rsid w:val="004D4BCC"/>
    <w:rsid w:val="004D538E"/>
    <w:rsid w:val="004D53AE"/>
    <w:rsid w:val="004D5866"/>
    <w:rsid w:val="004D601E"/>
    <w:rsid w:val="004D6760"/>
    <w:rsid w:val="004D69CD"/>
    <w:rsid w:val="004D6A5E"/>
    <w:rsid w:val="004D6ED8"/>
    <w:rsid w:val="004D7B13"/>
    <w:rsid w:val="004E055A"/>
    <w:rsid w:val="004E057F"/>
    <w:rsid w:val="004E0776"/>
    <w:rsid w:val="004E0881"/>
    <w:rsid w:val="004E1394"/>
    <w:rsid w:val="004E14E1"/>
    <w:rsid w:val="004E1CAA"/>
    <w:rsid w:val="004E1E0D"/>
    <w:rsid w:val="004E1F6F"/>
    <w:rsid w:val="004E21B8"/>
    <w:rsid w:val="004E22E3"/>
    <w:rsid w:val="004E25A7"/>
    <w:rsid w:val="004E3225"/>
    <w:rsid w:val="004E3426"/>
    <w:rsid w:val="004E3852"/>
    <w:rsid w:val="004E3C1B"/>
    <w:rsid w:val="004E4D31"/>
    <w:rsid w:val="004E4DAD"/>
    <w:rsid w:val="004E4EB1"/>
    <w:rsid w:val="004E4F00"/>
    <w:rsid w:val="004E5309"/>
    <w:rsid w:val="004E56E8"/>
    <w:rsid w:val="004E578A"/>
    <w:rsid w:val="004E5DD4"/>
    <w:rsid w:val="004E5FF7"/>
    <w:rsid w:val="004E650D"/>
    <w:rsid w:val="004E6C17"/>
    <w:rsid w:val="004E6DC3"/>
    <w:rsid w:val="004E6E0E"/>
    <w:rsid w:val="004E6F05"/>
    <w:rsid w:val="004E7374"/>
    <w:rsid w:val="004E7682"/>
    <w:rsid w:val="004E78C8"/>
    <w:rsid w:val="004E7CBD"/>
    <w:rsid w:val="004E7EBD"/>
    <w:rsid w:val="004F0288"/>
    <w:rsid w:val="004F02C1"/>
    <w:rsid w:val="004F02DB"/>
    <w:rsid w:val="004F0626"/>
    <w:rsid w:val="004F0AD8"/>
    <w:rsid w:val="004F0FCA"/>
    <w:rsid w:val="004F1124"/>
    <w:rsid w:val="004F1475"/>
    <w:rsid w:val="004F151C"/>
    <w:rsid w:val="004F20BC"/>
    <w:rsid w:val="004F246F"/>
    <w:rsid w:val="004F39D4"/>
    <w:rsid w:val="004F3C6E"/>
    <w:rsid w:val="004F3D86"/>
    <w:rsid w:val="004F497C"/>
    <w:rsid w:val="004F49DC"/>
    <w:rsid w:val="004F6507"/>
    <w:rsid w:val="004F6AA8"/>
    <w:rsid w:val="004F76D7"/>
    <w:rsid w:val="00500481"/>
    <w:rsid w:val="00501DEF"/>
    <w:rsid w:val="00502015"/>
    <w:rsid w:val="00502ADF"/>
    <w:rsid w:val="005034E4"/>
    <w:rsid w:val="005039A5"/>
    <w:rsid w:val="00503A1B"/>
    <w:rsid w:val="00503C9D"/>
    <w:rsid w:val="0050456E"/>
    <w:rsid w:val="0050457C"/>
    <w:rsid w:val="005045C6"/>
    <w:rsid w:val="00504FEE"/>
    <w:rsid w:val="005050C6"/>
    <w:rsid w:val="00505570"/>
    <w:rsid w:val="005055EF"/>
    <w:rsid w:val="0050706A"/>
    <w:rsid w:val="005079A0"/>
    <w:rsid w:val="00507FBE"/>
    <w:rsid w:val="00507FCB"/>
    <w:rsid w:val="00510252"/>
    <w:rsid w:val="0051064B"/>
    <w:rsid w:val="00510ADA"/>
    <w:rsid w:val="0051113D"/>
    <w:rsid w:val="005114B8"/>
    <w:rsid w:val="00511509"/>
    <w:rsid w:val="00511EFB"/>
    <w:rsid w:val="0051205A"/>
    <w:rsid w:val="005121E0"/>
    <w:rsid w:val="005124D1"/>
    <w:rsid w:val="00512F6A"/>
    <w:rsid w:val="00512FD6"/>
    <w:rsid w:val="00513079"/>
    <w:rsid w:val="00513106"/>
    <w:rsid w:val="005132F8"/>
    <w:rsid w:val="005136FD"/>
    <w:rsid w:val="00513786"/>
    <w:rsid w:val="005138BE"/>
    <w:rsid w:val="00513CB9"/>
    <w:rsid w:val="00514192"/>
    <w:rsid w:val="00514417"/>
    <w:rsid w:val="00514619"/>
    <w:rsid w:val="005146F3"/>
    <w:rsid w:val="00514B53"/>
    <w:rsid w:val="00515420"/>
    <w:rsid w:val="00515A5D"/>
    <w:rsid w:val="00516BE3"/>
    <w:rsid w:val="005175FE"/>
    <w:rsid w:val="00517669"/>
    <w:rsid w:val="00517BB7"/>
    <w:rsid w:val="00520778"/>
    <w:rsid w:val="00520C5D"/>
    <w:rsid w:val="005213E3"/>
    <w:rsid w:val="0052166C"/>
    <w:rsid w:val="0052235B"/>
    <w:rsid w:val="00522A31"/>
    <w:rsid w:val="005230D2"/>
    <w:rsid w:val="005232A1"/>
    <w:rsid w:val="00523657"/>
    <w:rsid w:val="00523CAA"/>
    <w:rsid w:val="00524C54"/>
    <w:rsid w:val="00524DC9"/>
    <w:rsid w:val="00524F43"/>
    <w:rsid w:val="00525A9B"/>
    <w:rsid w:val="005260CB"/>
    <w:rsid w:val="00526324"/>
    <w:rsid w:val="00526336"/>
    <w:rsid w:val="0052727C"/>
    <w:rsid w:val="0052793F"/>
    <w:rsid w:val="005306AC"/>
    <w:rsid w:val="00530C67"/>
    <w:rsid w:val="00531566"/>
    <w:rsid w:val="00532808"/>
    <w:rsid w:val="00532DB2"/>
    <w:rsid w:val="00533171"/>
    <w:rsid w:val="0053378B"/>
    <w:rsid w:val="00533B88"/>
    <w:rsid w:val="00534260"/>
    <w:rsid w:val="005343AE"/>
    <w:rsid w:val="005357F6"/>
    <w:rsid w:val="00536022"/>
    <w:rsid w:val="0053637D"/>
    <w:rsid w:val="005377D7"/>
    <w:rsid w:val="00537853"/>
    <w:rsid w:val="00537988"/>
    <w:rsid w:val="005379A1"/>
    <w:rsid w:val="00540115"/>
    <w:rsid w:val="0054058C"/>
    <w:rsid w:val="00540F2B"/>
    <w:rsid w:val="00540F52"/>
    <w:rsid w:val="00541C28"/>
    <w:rsid w:val="00542506"/>
    <w:rsid w:val="00542712"/>
    <w:rsid w:val="00542783"/>
    <w:rsid w:val="00542A67"/>
    <w:rsid w:val="00543509"/>
    <w:rsid w:val="00544A2C"/>
    <w:rsid w:val="00544B98"/>
    <w:rsid w:val="00544F75"/>
    <w:rsid w:val="005454EA"/>
    <w:rsid w:val="00545531"/>
    <w:rsid w:val="005455AE"/>
    <w:rsid w:val="005457CE"/>
    <w:rsid w:val="00545B26"/>
    <w:rsid w:val="00545CB2"/>
    <w:rsid w:val="00547E26"/>
    <w:rsid w:val="00547E4D"/>
    <w:rsid w:val="00550CF0"/>
    <w:rsid w:val="00551739"/>
    <w:rsid w:val="00553225"/>
    <w:rsid w:val="0055427E"/>
    <w:rsid w:val="0055444F"/>
    <w:rsid w:val="005549A4"/>
    <w:rsid w:val="00554C40"/>
    <w:rsid w:val="00555499"/>
    <w:rsid w:val="00556534"/>
    <w:rsid w:val="005568F2"/>
    <w:rsid w:val="0055694A"/>
    <w:rsid w:val="00556BCF"/>
    <w:rsid w:val="00556C46"/>
    <w:rsid w:val="00557DC5"/>
    <w:rsid w:val="00557EED"/>
    <w:rsid w:val="00560427"/>
    <w:rsid w:val="005614EE"/>
    <w:rsid w:val="00561867"/>
    <w:rsid w:val="0056188E"/>
    <w:rsid w:val="00561ACA"/>
    <w:rsid w:val="00561B77"/>
    <w:rsid w:val="00561E74"/>
    <w:rsid w:val="005623CC"/>
    <w:rsid w:val="0056243C"/>
    <w:rsid w:val="00562478"/>
    <w:rsid w:val="00562612"/>
    <w:rsid w:val="005628C4"/>
    <w:rsid w:val="00563282"/>
    <w:rsid w:val="005634CC"/>
    <w:rsid w:val="00563846"/>
    <w:rsid w:val="0056384B"/>
    <w:rsid w:val="00563CA8"/>
    <w:rsid w:val="00563E99"/>
    <w:rsid w:val="00564101"/>
    <w:rsid w:val="00564305"/>
    <w:rsid w:val="00564C6A"/>
    <w:rsid w:val="005653B0"/>
    <w:rsid w:val="00565E52"/>
    <w:rsid w:val="00566ADD"/>
    <w:rsid w:val="00566AE3"/>
    <w:rsid w:val="00566BAD"/>
    <w:rsid w:val="00567634"/>
    <w:rsid w:val="005679E9"/>
    <w:rsid w:val="005679FD"/>
    <w:rsid w:val="00570750"/>
    <w:rsid w:val="005715EC"/>
    <w:rsid w:val="00572463"/>
    <w:rsid w:val="005725C4"/>
    <w:rsid w:val="00572749"/>
    <w:rsid w:val="00572DDD"/>
    <w:rsid w:val="00572E55"/>
    <w:rsid w:val="005731E2"/>
    <w:rsid w:val="0057369E"/>
    <w:rsid w:val="00573D91"/>
    <w:rsid w:val="00574110"/>
    <w:rsid w:val="0057418B"/>
    <w:rsid w:val="00574380"/>
    <w:rsid w:val="00574D95"/>
    <w:rsid w:val="0057510C"/>
    <w:rsid w:val="00575633"/>
    <w:rsid w:val="00575F0F"/>
    <w:rsid w:val="005761F8"/>
    <w:rsid w:val="005763E6"/>
    <w:rsid w:val="0057641D"/>
    <w:rsid w:val="005769C6"/>
    <w:rsid w:val="0057766C"/>
    <w:rsid w:val="005776EA"/>
    <w:rsid w:val="00577732"/>
    <w:rsid w:val="00577E25"/>
    <w:rsid w:val="0058009C"/>
    <w:rsid w:val="00580E2D"/>
    <w:rsid w:val="00581BB2"/>
    <w:rsid w:val="00581DC8"/>
    <w:rsid w:val="00581DCD"/>
    <w:rsid w:val="00582013"/>
    <w:rsid w:val="005821A1"/>
    <w:rsid w:val="00582CD9"/>
    <w:rsid w:val="0058349F"/>
    <w:rsid w:val="005838C5"/>
    <w:rsid w:val="00583AFB"/>
    <w:rsid w:val="00583F02"/>
    <w:rsid w:val="00584396"/>
    <w:rsid w:val="00584F6F"/>
    <w:rsid w:val="00585A13"/>
    <w:rsid w:val="00585C1E"/>
    <w:rsid w:val="00585D9B"/>
    <w:rsid w:val="00586127"/>
    <w:rsid w:val="00586300"/>
    <w:rsid w:val="00586761"/>
    <w:rsid w:val="00586A7C"/>
    <w:rsid w:val="00587122"/>
    <w:rsid w:val="005874CD"/>
    <w:rsid w:val="00587525"/>
    <w:rsid w:val="005878A4"/>
    <w:rsid w:val="005900AC"/>
    <w:rsid w:val="00590186"/>
    <w:rsid w:val="00590427"/>
    <w:rsid w:val="005905B8"/>
    <w:rsid w:val="005906F6"/>
    <w:rsid w:val="00590743"/>
    <w:rsid w:val="00590817"/>
    <w:rsid w:val="00590820"/>
    <w:rsid w:val="005913BD"/>
    <w:rsid w:val="005917A5"/>
    <w:rsid w:val="00591FF3"/>
    <w:rsid w:val="0059200B"/>
    <w:rsid w:val="005922EC"/>
    <w:rsid w:val="005924EC"/>
    <w:rsid w:val="00592792"/>
    <w:rsid w:val="005932BF"/>
    <w:rsid w:val="00593533"/>
    <w:rsid w:val="00593E3F"/>
    <w:rsid w:val="00594837"/>
    <w:rsid w:val="005948FA"/>
    <w:rsid w:val="00594EAA"/>
    <w:rsid w:val="00594FCD"/>
    <w:rsid w:val="0059512F"/>
    <w:rsid w:val="00595542"/>
    <w:rsid w:val="005957C9"/>
    <w:rsid w:val="00596036"/>
    <w:rsid w:val="00596B8B"/>
    <w:rsid w:val="00596D17"/>
    <w:rsid w:val="00597122"/>
    <w:rsid w:val="005971E7"/>
    <w:rsid w:val="00597567"/>
    <w:rsid w:val="005975CC"/>
    <w:rsid w:val="00597AC4"/>
    <w:rsid w:val="005A0706"/>
    <w:rsid w:val="005A0DCB"/>
    <w:rsid w:val="005A0EA2"/>
    <w:rsid w:val="005A1248"/>
    <w:rsid w:val="005A18FC"/>
    <w:rsid w:val="005A192D"/>
    <w:rsid w:val="005A1DB4"/>
    <w:rsid w:val="005A1EF5"/>
    <w:rsid w:val="005A1F09"/>
    <w:rsid w:val="005A215A"/>
    <w:rsid w:val="005A2195"/>
    <w:rsid w:val="005A2E61"/>
    <w:rsid w:val="005A3EC4"/>
    <w:rsid w:val="005A4037"/>
    <w:rsid w:val="005A410A"/>
    <w:rsid w:val="005A4110"/>
    <w:rsid w:val="005A41BC"/>
    <w:rsid w:val="005A49F1"/>
    <w:rsid w:val="005A4ACD"/>
    <w:rsid w:val="005A556F"/>
    <w:rsid w:val="005A5A10"/>
    <w:rsid w:val="005A6396"/>
    <w:rsid w:val="005A63D0"/>
    <w:rsid w:val="005A6759"/>
    <w:rsid w:val="005A6C3D"/>
    <w:rsid w:val="005A6DF4"/>
    <w:rsid w:val="005A6E16"/>
    <w:rsid w:val="005A70FB"/>
    <w:rsid w:val="005A766E"/>
    <w:rsid w:val="005A76C6"/>
    <w:rsid w:val="005A7E1E"/>
    <w:rsid w:val="005A7E71"/>
    <w:rsid w:val="005B0163"/>
    <w:rsid w:val="005B07CB"/>
    <w:rsid w:val="005B09C9"/>
    <w:rsid w:val="005B0B6E"/>
    <w:rsid w:val="005B148A"/>
    <w:rsid w:val="005B257E"/>
    <w:rsid w:val="005B3389"/>
    <w:rsid w:val="005B3D4E"/>
    <w:rsid w:val="005B3FA9"/>
    <w:rsid w:val="005B42ED"/>
    <w:rsid w:val="005B43AC"/>
    <w:rsid w:val="005B48F3"/>
    <w:rsid w:val="005B4EEB"/>
    <w:rsid w:val="005B525C"/>
    <w:rsid w:val="005B5719"/>
    <w:rsid w:val="005B5A77"/>
    <w:rsid w:val="005B60CF"/>
    <w:rsid w:val="005B62AE"/>
    <w:rsid w:val="005B7A05"/>
    <w:rsid w:val="005C14CA"/>
    <w:rsid w:val="005C270C"/>
    <w:rsid w:val="005C2BA4"/>
    <w:rsid w:val="005C2D39"/>
    <w:rsid w:val="005C2D9B"/>
    <w:rsid w:val="005C31C6"/>
    <w:rsid w:val="005C31F9"/>
    <w:rsid w:val="005C3EE5"/>
    <w:rsid w:val="005C4228"/>
    <w:rsid w:val="005C42E5"/>
    <w:rsid w:val="005C49F6"/>
    <w:rsid w:val="005C4A77"/>
    <w:rsid w:val="005C4E2B"/>
    <w:rsid w:val="005C522D"/>
    <w:rsid w:val="005C537C"/>
    <w:rsid w:val="005C6363"/>
    <w:rsid w:val="005C6369"/>
    <w:rsid w:val="005C6F4A"/>
    <w:rsid w:val="005C7228"/>
    <w:rsid w:val="005C747E"/>
    <w:rsid w:val="005C7857"/>
    <w:rsid w:val="005D009D"/>
    <w:rsid w:val="005D0253"/>
    <w:rsid w:val="005D0871"/>
    <w:rsid w:val="005D0E88"/>
    <w:rsid w:val="005D0F58"/>
    <w:rsid w:val="005D1A57"/>
    <w:rsid w:val="005D1C96"/>
    <w:rsid w:val="005D20A1"/>
    <w:rsid w:val="005D2EC6"/>
    <w:rsid w:val="005D36D6"/>
    <w:rsid w:val="005D3B59"/>
    <w:rsid w:val="005D455D"/>
    <w:rsid w:val="005D47D6"/>
    <w:rsid w:val="005D5556"/>
    <w:rsid w:val="005D56AF"/>
    <w:rsid w:val="005D5894"/>
    <w:rsid w:val="005D58F6"/>
    <w:rsid w:val="005D6751"/>
    <w:rsid w:val="005D68BF"/>
    <w:rsid w:val="005D69DB"/>
    <w:rsid w:val="005D70CE"/>
    <w:rsid w:val="005D7382"/>
    <w:rsid w:val="005D76DD"/>
    <w:rsid w:val="005D783E"/>
    <w:rsid w:val="005D7E5E"/>
    <w:rsid w:val="005D7F7A"/>
    <w:rsid w:val="005E0410"/>
    <w:rsid w:val="005E054E"/>
    <w:rsid w:val="005E103E"/>
    <w:rsid w:val="005E1557"/>
    <w:rsid w:val="005E1AEA"/>
    <w:rsid w:val="005E1D00"/>
    <w:rsid w:val="005E20A2"/>
    <w:rsid w:val="005E21F5"/>
    <w:rsid w:val="005E2259"/>
    <w:rsid w:val="005E22AB"/>
    <w:rsid w:val="005E2EEE"/>
    <w:rsid w:val="005E30BF"/>
    <w:rsid w:val="005E32A1"/>
    <w:rsid w:val="005E3AA7"/>
    <w:rsid w:val="005E4FA4"/>
    <w:rsid w:val="005E620B"/>
    <w:rsid w:val="005E730C"/>
    <w:rsid w:val="005E764C"/>
    <w:rsid w:val="005E76F6"/>
    <w:rsid w:val="005E7901"/>
    <w:rsid w:val="005E7F90"/>
    <w:rsid w:val="005F025B"/>
    <w:rsid w:val="005F0C67"/>
    <w:rsid w:val="005F0CDD"/>
    <w:rsid w:val="005F1404"/>
    <w:rsid w:val="005F1BAC"/>
    <w:rsid w:val="005F2BD1"/>
    <w:rsid w:val="005F330E"/>
    <w:rsid w:val="005F44B9"/>
    <w:rsid w:val="005F46EC"/>
    <w:rsid w:val="005F4956"/>
    <w:rsid w:val="005F4A92"/>
    <w:rsid w:val="005F4C75"/>
    <w:rsid w:val="005F5172"/>
    <w:rsid w:val="005F535A"/>
    <w:rsid w:val="005F538B"/>
    <w:rsid w:val="005F5579"/>
    <w:rsid w:val="005F55F7"/>
    <w:rsid w:val="005F5721"/>
    <w:rsid w:val="005F5C25"/>
    <w:rsid w:val="005F5D65"/>
    <w:rsid w:val="005F6643"/>
    <w:rsid w:val="005F6F56"/>
    <w:rsid w:val="005F7324"/>
    <w:rsid w:val="005F75DA"/>
    <w:rsid w:val="0060081B"/>
    <w:rsid w:val="00600A3E"/>
    <w:rsid w:val="00600EBA"/>
    <w:rsid w:val="006014CB"/>
    <w:rsid w:val="00601587"/>
    <w:rsid w:val="00601D4A"/>
    <w:rsid w:val="0060216A"/>
    <w:rsid w:val="00602298"/>
    <w:rsid w:val="006027CC"/>
    <w:rsid w:val="006029F8"/>
    <w:rsid w:val="00602CC8"/>
    <w:rsid w:val="00603463"/>
    <w:rsid w:val="00603C7C"/>
    <w:rsid w:val="00603ECF"/>
    <w:rsid w:val="00604064"/>
    <w:rsid w:val="006043A8"/>
    <w:rsid w:val="00604B95"/>
    <w:rsid w:val="0060505D"/>
    <w:rsid w:val="006065F3"/>
    <w:rsid w:val="00606629"/>
    <w:rsid w:val="0060666C"/>
    <w:rsid w:val="00606912"/>
    <w:rsid w:val="00606DED"/>
    <w:rsid w:val="00607277"/>
    <w:rsid w:val="006072FF"/>
    <w:rsid w:val="0060760A"/>
    <w:rsid w:val="0060790A"/>
    <w:rsid w:val="00607B16"/>
    <w:rsid w:val="00607E32"/>
    <w:rsid w:val="00607EDA"/>
    <w:rsid w:val="0061083F"/>
    <w:rsid w:val="00610846"/>
    <w:rsid w:val="00610E3A"/>
    <w:rsid w:val="006114E8"/>
    <w:rsid w:val="00611681"/>
    <w:rsid w:val="0061190D"/>
    <w:rsid w:val="0061219A"/>
    <w:rsid w:val="00612E9C"/>
    <w:rsid w:val="00613433"/>
    <w:rsid w:val="006135D5"/>
    <w:rsid w:val="0061364E"/>
    <w:rsid w:val="00613DA4"/>
    <w:rsid w:val="006144B4"/>
    <w:rsid w:val="00614555"/>
    <w:rsid w:val="00614C96"/>
    <w:rsid w:val="00614D75"/>
    <w:rsid w:val="00615065"/>
    <w:rsid w:val="006155F3"/>
    <w:rsid w:val="006161BC"/>
    <w:rsid w:val="006162B8"/>
    <w:rsid w:val="00616A5A"/>
    <w:rsid w:val="00616D98"/>
    <w:rsid w:val="006200BE"/>
    <w:rsid w:val="0062012F"/>
    <w:rsid w:val="0062064B"/>
    <w:rsid w:val="006208A4"/>
    <w:rsid w:val="006208D9"/>
    <w:rsid w:val="00620C13"/>
    <w:rsid w:val="00620FA6"/>
    <w:rsid w:val="006212B4"/>
    <w:rsid w:val="00621854"/>
    <w:rsid w:val="00621D66"/>
    <w:rsid w:val="00622179"/>
    <w:rsid w:val="006224D8"/>
    <w:rsid w:val="00622AC7"/>
    <w:rsid w:val="006238F5"/>
    <w:rsid w:val="00623900"/>
    <w:rsid w:val="00623965"/>
    <w:rsid w:val="006240F2"/>
    <w:rsid w:val="006246A9"/>
    <w:rsid w:val="00624861"/>
    <w:rsid w:val="006249F5"/>
    <w:rsid w:val="006249F6"/>
    <w:rsid w:val="00624C8B"/>
    <w:rsid w:val="0062550C"/>
    <w:rsid w:val="00625611"/>
    <w:rsid w:val="00625680"/>
    <w:rsid w:val="00625DEB"/>
    <w:rsid w:val="00625FBD"/>
    <w:rsid w:val="0062613D"/>
    <w:rsid w:val="0063017E"/>
    <w:rsid w:val="006302A6"/>
    <w:rsid w:val="00630970"/>
    <w:rsid w:val="00630EF6"/>
    <w:rsid w:val="00630F0C"/>
    <w:rsid w:val="00630F1F"/>
    <w:rsid w:val="00631450"/>
    <w:rsid w:val="00631497"/>
    <w:rsid w:val="00631943"/>
    <w:rsid w:val="00631BB0"/>
    <w:rsid w:val="00632105"/>
    <w:rsid w:val="00632231"/>
    <w:rsid w:val="0063237D"/>
    <w:rsid w:val="00632499"/>
    <w:rsid w:val="0063284F"/>
    <w:rsid w:val="00633016"/>
    <w:rsid w:val="00633322"/>
    <w:rsid w:val="0063356D"/>
    <w:rsid w:val="00633967"/>
    <w:rsid w:val="00633D59"/>
    <w:rsid w:val="00633E13"/>
    <w:rsid w:val="0063464C"/>
    <w:rsid w:val="006346D1"/>
    <w:rsid w:val="0063522A"/>
    <w:rsid w:val="00635A36"/>
    <w:rsid w:val="006362A3"/>
    <w:rsid w:val="006362C6"/>
    <w:rsid w:val="006363B9"/>
    <w:rsid w:val="006368B0"/>
    <w:rsid w:val="00636CF6"/>
    <w:rsid w:val="006402A6"/>
    <w:rsid w:val="00640A30"/>
    <w:rsid w:val="00640A7E"/>
    <w:rsid w:val="00640BE7"/>
    <w:rsid w:val="00640CA2"/>
    <w:rsid w:val="00640CCE"/>
    <w:rsid w:val="00641121"/>
    <w:rsid w:val="006414E0"/>
    <w:rsid w:val="00641813"/>
    <w:rsid w:val="00643514"/>
    <w:rsid w:val="00643A71"/>
    <w:rsid w:val="00643A80"/>
    <w:rsid w:val="00644689"/>
    <w:rsid w:val="00644878"/>
    <w:rsid w:val="0064527A"/>
    <w:rsid w:val="0064543B"/>
    <w:rsid w:val="00645531"/>
    <w:rsid w:val="00645926"/>
    <w:rsid w:val="00645F1B"/>
    <w:rsid w:val="00646321"/>
    <w:rsid w:val="00646790"/>
    <w:rsid w:val="00646915"/>
    <w:rsid w:val="00646BDC"/>
    <w:rsid w:val="00650843"/>
    <w:rsid w:val="00650997"/>
    <w:rsid w:val="00650C95"/>
    <w:rsid w:val="00651270"/>
    <w:rsid w:val="006516DA"/>
    <w:rsid w:val="00651D0D"/>
    <w:rsid w:val="0065295B"/>
    <w:rsid w:val="00652A30"/>
    <w:rsid w:val="00652D78"/>
    <w:rsid w:val="006532B2"/>
    <w:rsid w:val="00654163"/>
    <w:rsid w:val="00654515"/>
    <w:rsid w:val="00654949"/>
    <w:rsid w:val="00655539"/>
    <w:rsid w:val="00655F73"/>
    <w:rsid w:val="00656215"/>
    <w:rsid w:val="0065650A"/>
    <w:rsid w:val="00656559"/>
    <w:rsid w:val="006565B1"/>
    <w:rsid w:val="00656D62"/>
    <w:rsid w:val="006575FE"/>
    <w:rsid w:val="00657816"/>
    <w:rsid w:val="00657929"/>
    <w:rsid w:val="00657B79"/>
    <w:rsid w:val="00657C57"/>
    <w:rsid w:val="00657FFA"/>
    <w:rsid w:val="006601EA"/>
    <w:rsid w:val="00660874"/>
    <w:rsid w:val="00660F65"/>
    <w:rsid w:val="006612DC"/>
    <w:rsid w:val="00662531"/>
    <w:rsid w:val="00663258"/>
    <w:rsid w:val="00663CF9"/>
    <w:rsid w:val="00664351"/>
    <w:rsid w:val="006644D5"/>
    <w:rsid w:val="00664BBF"/>
    <w:rsid w:val="00665006"/>
    <w:rsid w:val="00665730"/>
    <w:rsid w:val="00665A63"/>
    <w:rsid w:val="00665AD1"/>
    <w:rsid w:val="006674CB"/>
    <w:rsid w:val="006679D4"/>
    <w:rsid w:val="00667EC8"/>
    <w:rsid w:val="00667F26"/>
    <w:rsid w:val="006701FA"/>
    <w:rsid w:val="00670677"/>
    <w:rsid w:val="0067081F"/>
    <w:rsid w:val="00670B89"/>
    <w:rsid w:val="00670DC9"/>
    <w:rsid w:val="00672026"/>
    <w:rsid w:val="00672410"/>
    <w:rsid w:val="00672831"/>
    <w:rsid w:val="0067285D"/>
    <w:rsid w:val="00674DAB"/>
    <w:rsid w:val="00675291"/>
    <w:rsid w:val="00675B43"/>
    <w:rsid w:val="006762DC"/>
    <w:rsid w:val="00676E5A"/>
    <w:rsid w:val="006773A5"/>
    <w:rsid w:val="00677BFE"/>
    <w:rsid w:val="00680347"/>
    <w:rsid w:val="00680F6E"/>
    <w:rsid w:val="00681BE2"/>
    <w:rsid w:val="00681F89"/>
    <w:rsid w:val="006822FA"/>
    <w:rsid w:val="006823CA"/>
    <w:rsid w:val="00682AE6"/>
    <w:rsid w:val="0068342A"/>
    <w:rsid w:val="00683894"/>
    <w:rsid w:val="006847B3"/>
    <w:rsid w:val="006851BC"/>
    <w:rsid w:val="00685AFB"/>
    <w:rsid w:val="00686177"/>
    <w:rsid w:val="006862B7"/>
    <w:rsid w:val="006872EA"/>
    <w:rsid w:val="0068744F"/>
    <w:rsid w:val="00687DB6"/>
    <w:rsid w:val="006900E3"/>
    <w:rsid w:val="0069109B"/>
    <w:rsid w:val="006911D5"/>
    <w:rsid w:val="0069141F"/>
    <w:rsid w:val="00691528"/>
    <w:rsid w:val="00691C9E"/>
    <w:rsid w:val="0069252E"/>
    <w:rsid w:val="00692657"/>
    <w:rsid w:val="00692913"/>
    <w:rsid w:val="00692915"/>
    <w:rsid w:val="00692BF5"/>
    <w:rsid w:val="006931B7"/>
    <w:rsid w:val="0069426B"/>
    <w:rsid w:val="006944DF"/>
    <w:rsid w:val="006949FE"/>
    <w:rsid w:val="00694EF2"/>
    <w:rsid w:val="006950AD"/>
    <w:rsid w:val="00696313"/>
    <w:rsid w:val="006968C7"/>
    <w:rsid w:val="0069719A"/>
    <w:rsid w:val="00697475"/>
    <w:rsid w:val="00697A2E"/>
    <w:rsid w:val="00697B20"/>
    <w:rsid w:val="00697ED9"/>
    <w:rsid w:val="00697EE6"/>
    <w:rsid w:val="006A0B88"/>
    <w:rsid w:val="006A0BE2"/>
    <w:rsid w:val="006A1261"/>
    <w:rsid w:val="006A17DC"/>
    <w:rsid w:val="006A1817"/>
    <w:rsid w:val="006A1AC8"/>
    <w:rsid w:val="006A1B88"/>
    <w:rsid w:val="006A219F"/>
    <w:rsid w:val="006A23B1"/>
    <w:rsid w:val="006A37F2"/>
    <w:rsid w:val="006A4062"/>
    <w:rsid w:val="006A4656"/>
    <w:rsid w:val="006A48CE"/>
    <w:rsid w:val="006A4DE9"/>
    <w:rsid w:val="006A4E71"/>
    <w:rsid w:val="006A55AC"/>
    <w:rsid w:val="006A592F"/>
    <w:rsid w:val="006A6197"/>
    <w:rsid w:val="006A6309"/>
    <w:rsid w:val="006A6ABC"/>
    <w:rsid w:val="006A6F0A"/>
    <w:rsid w:val="006A7351"/>
    <w:rsid w:val="006A7A87"/>
    <w:rsid w:val="006A7B85"/>
    <w:rsid w:val="006A7B96"/>
    <w:rsid w:val="006A7F38"/>
    <w:rsid w:val="006B08FB"/>
    <w:rsid w:val="006B0F5D"/>
    <w:rsid w:val="006B14F6"/>
    <w:rsid w:val="006B1601"/>
    <w:rsid w:val="006B1914"/>
    <w:rsid w:val="006B1B57"/>
    <w:rsid w:val="006B1E97"/>
    <w:rsid w:val="006B23BD"/>
    <w:rsid w:val="006B2561"/>
    <w:rsid w:val="006B25BF"/>
    <w:rsid w:val="006B2801"/>
    <w:rsid w:val="006B28D1"/>
    <w:rsid w:val="006B28D4"/>
    <w:rsid w:val="006B2FA3"/>
    <w:rsid w:val="006B30CA"/>
    <w:rsid w:val="006B3FD8"/>
    <w:rsid w:val="006B42C9"/>
    <w:rsid w:val="006B4399"/>
    <w:rsid w:val="006B4AC0"/>
    <w:rsid w:val="006B4B5C"/>
    <w:rsid w:val="006B4B82"/>
    <w:rsid w:val="006B4FC1"/>
    <w:rsid w:val="006B531D"/>
    <w:rsid w:val="006B5505"/>
    <w:rsid w:val="006B5578"/>
    <w:rsid w:val="006B565D"/>
    <w:rsid w:val="006B5DC5"/>
    <w:rsid w:val="006B66BF"/>
    <w:rsid w:val="006B6CD2"/>
    <w:rsid w:val="006B6E09"/>
    <w:rsid w:val="006B7568"/>
    <w:rsid w:val="006B7FA0"/>
    <w:rsid w:val="006C03ED"/>
    <w:rsid w:val="006C0D7B"/>
    <w:rsid w:val="006C0DCA"/>
    <w:rsid w:val="006C0F6F"/>
    <w:rsid w:val="006C1299"/>
    <w:rsid w:val="006C13A6"/>
    <w:rsid w:val="006C14DD"/>
    <w:rsid w:val="006C1611"/>
    <w:rsid w:val="006C1BD2"/>
    <w:rsid w:val="006C1E55"/>
    <w:rsid w:val="006C1F62"/>
    <w:rsid w:val="006C2771"/>
    <w:rsid w:val="006C2B4B"/>
    <w:rsid w:val="006C2E36"/>
    <w:rsid w:val="006C3702"/>
    <w:rsid w:val="006C3952"/>
    <w:rsid w:val="006C3BC8"/>
    <w:rsid w:val="006C3D90"/>
    <w:rsid w:val="006C404C"/>
    <w:rsid w:val="006C42A8"/>
    <w:rsid w:val="006C45F2"/>
    <w:rsid w:val="006C490F"/>
    <w:rsid w:val="006C4C96"/>
    <w:rsid w:val="006C4CCB"/>
    <w:rsid w:val="006C514D"/>
    <w:rsid w:val="006C5208"/>
    <w:rsid w:val="006C58D5"/>
    <w:rsid w:val="006C5C34"/>
    <w:rsid w:val="006C5EFE"/>
    <w:rsid w:val="006C6F46"/>
    <w:rsid w:val="006C77D4"/>
    <w:rsid w:val="006C77F7"/>
    <w:rsid w:val="006C7D49"/>
    <w:rsid w:val="006D03EF"/>
    <w:rsid w:val="006D1025"/>
    <w:rsid w:val="006D116B"/>
    <w:rsid w:val="006D151C"/>
    <w:rsid w:val="006D18DE"/>
    <w:rsid w:val="006D1AA4"/>
    <w:rsid w:val="006D1C02"/>
    <w:rsid w:val="006D1DCC"/>
    <w:rsid w:val="006D1EC5"/>
    <w:rsid w:val="006D208F"/>
    <w:rsid w:val="006D344A"/>
    <w:rsid w:val="006D3488"/>
    <w:rsid w:val="006D3D4E"/>
    <w:rsid w:val="006D417A"/>
    <w:rsid w:val="006D496A"/>
    <w:rsid w:val="006D4AAA"/>
    <w:rsid w:val="006D4E83"/>
    <w:rsid w:val="006D503E"/>
    <w:rsid w:val="006D69B1"/>
    <w:rsid w:val="006D734D"/>
    <w:rsid w:val="006D75B8"/>
    <w:rsid w:val="006D76C3"/>
    <w:rsid w:val="006D78E7"/>
    <w:rsid w:val="006E065C"/>
    <w:rsid w:val="006E086F"/>
    <w:rsid w:val="006E1ADB"/>
    <w:rsid w:val="006E1C29"/>
    <w:rsid w:val="006E235F"/>
    <w:rsid w:val="006E2420"/>
    <w:rsid w:val="006E25F1"/>
    <w:rsid w:val="006E30AE"/>
    <w:rsid w:val="006E38B4"/>
    <w:rsid w:val="006E4295"/>
    <w:rsid w:val="006E67B2"/>
    <w:rsid w:val="006E6A00"/>
    <w:rsid w:val="006E71A2"/>
    <w:rsid w:val="006E745B"/>
    <w:rsid w:val="006E79B3"/>
    <w:rsid w:val="006E7EDF"/>
    <w:rsid w:val="006F1B97"/>
    <w:rsid w:val="006F24B4"/>
    <w:rsid w:val="006F283C"/>
    <w:rsid w:val="006F2BD1"/>
    <w:rsid w:val="006F2D0A"/>
    <w:rsid w:val="006F2F02"/>
    <w:rsid w:val="006F38F0"/>
    <w:rsid w:val="006F41B5"/>
    <w:rsid w:val="006F44D2"/>
    <w:rsid w:val="006F462E"/>
    <w:rsid w:val="006F4AAC"/>
    <w:rsid w:val="006F5022"/>
    <w:rsid w:val="006F50A9"/>
    <w:rsid w:val="006F5A04"/>
    <w:rsid w:val="006F5BF1"/>
    <w:rsid w:val="006F5ED4"/>
    <w:rsid w:val="006F6031"/>
    <w:rsid w:val="006F6484"/>
    <w:rsid w:val="006F7BB6"/>
    <w:rsid w:val="006F7D29"/>
    <w:rsid w:val="0070074A"/>
    <w:rsid w:val="00700BB8"/>
    <w:rsid w:val="0070328F"/>
    <w:rsid w:val="007033EB"/>
    <w:rsid w:val="00703FE9"/>
    <w:rsid w:val="0070406B"/>
    <w:rsid w:val="00704937"/>
    <w:rsid w:val="00704E6E"/>
    <w:rsid w:val="00705ABC"/>
    <w:rsid w:val="00705DCF"/>
    <w:rsid w:val="007061CB"/>
    <w:rsid w:val="00706B97"/>
    <w:rsid w:val="00706BF5"/>
    <w:rsid w:val="00707499"/>
    <w:rsid w:val="00707E27"/>
    <w:rsid w:val="00710047"/>
    <w:rsid w:val="007102BC"/>
    <w:rsid w:val="00710744"/>
    <w:rsid w:val="00710B6A"/>
    <w:rsid w:val="007110A5"/>
    <w:rsid w:val="00711A1E"/>
    <w:rsid w:val="00711A55"/>
    <w:rsid w:val="00711A94"/>
    <w:rsid w:val="00711AB6"/>
    <w:rsid w:val="00711AE8"/>
    <w:rsid w:val="007121C3"/>
    <w:rsid w:val="00712557"/>
    <w:rsid w:val="0071269B"/>
    <w:rsid w:val="00712868"/>
    <w:rsid w:val="007135B2"/>
    <w:rsid w:val="00713CD5"/>
    <w:rsid w:val="00713E36"/>
    <w:rsid w:val="00713E56"/>
    <w:rsid w:val="007141C8"/>
    <w:rsid w:val="00714374"/>
    <w:rsid w:val="007150A0"/>
    <w:rsid w:val="007150F8"/>
    <w:rsid w:val="007154B0"/>
    <w:rsid w:val="00715E37"/>
    <w:rsid w:val="00716271"/>
    <w:rsid w:val="00716476"/>
    <w:rsid w:val="00716862"/>
    <w:rsid w:val="00716C2D"/>
    <w:rsid w:val="0071705A"/>
    <w:rsid w:val="00717626"/>
    <w:rsid w:val="007177D8"/>
    <w:rsid w:val="007178A4"/>
    <w:rsid w:val="007202AC"/>
    <w:rsid w:val="00720A17"/>
    <w:rsid w:val="00720E5E"/>
    <w:rsid w:val="00721E5A"/>
    <w:rsid w:val="00723019"/>
    <w:rsid w:val="0072309A"/>
    <w:rsid w:val="0072337E"/>
    <w:rsid w:val="00723751"/>
    <w:rsid w:val="007239BE"/>
    <w:rsid w:val="00724B73"/>
    <w:rsid w:val="007254FE"/>
    <w:rsid w:val="007257C8"/>
    <w:rsid w:val="00725EB1"/>
    <w:rsid w:val="00726760"/>
    <w:rsid w:val="00726E99"/>
    <w:rsid w:val="00727477"/>
    <w:rsid w:val="00727B97"/>
    <w:rsid w:val="00731055"/>
    <w:rsid w:val="007310F0"/>
    <w:rsid w:val="007314A1"/>
    <w:rsid w:val="0073187D"/>
    <w:rsid w:val="007318A8"/>
    <w:rsid w:val="007318AD"/>
    <w:rsid w:val="007324C2"/>
    <w:rsid w:val="0073261C"/>
    <w:rsid w:val="007328B7"/>
    <w:rsid w:val="0073326C"/>
    <w:rsid w:val="00733BA8"/>
    <w:rsid w:val="00733C30"/>
    <w:rsid w:val="0073430C"/>
    <w:rsid w:val="00734430"/>
    <w:rsid w:val="0073482A"/>
    <w:rsid w:val="007350DB"/>
    <w:rsid w:val="007353DF"/>
    <w:rsid w:val="00735457"/>
    <w:rsid w:val="00735D22"/>
    <w:rsid w:val="00736734"/>
    <w:rsid w:val="00737AC5"/>
    <w:rsid w:val="00737D68"/>
    <w:rsid w:val="0074018A"/>
    <w:rsid w:val="00740322"/>
    <w:rsid w:val="007405FC"/>
    <w:rsid w:val="0074126F"/>
    <w:rsid w:val="00741324"/>
    <w:rsid w:val="00741565"/>
    <w:rsid w:val="007415B0"/>
    <w:rsid w:val="0074187A"/>
    <w:rsid w:val="007418BD"/>
    <w:rsid w:val="00741CC0"/>
    <w:rsid w:val="00741D2B"/>
    <w:rsid w:val="007428A1"/>
    <w:rsid w:val="00742B95"/>
    <w:rsid w:val="00743074"/>
    <w:rsid w:val="007430C7"/>
    <w:rsid w:val="00743196"/>
    <w:rsid w:val="00743334"/>
    <w:rsid w:val="007438B7"/>
    <w:rsid w:val="00743B09"/>
    <w:rsid w:val="00743EEB"/>
    <w:rsid w:val="00743FEB"/>
    <w:rsid w:val="007450A5"/>
    <w:rsid w:val="0074531F"/>
    <w:rsid w:val="0074547E"/>
    <w:rsid w:val="0074559F"/>
    <w:rsid w:val="0074570A"/>
    <w:rsid w:val="00745777"/>
    <w:rsid w:val="00745955"/>
    <w:rsid w:val="00746534"/>
    <w:rsid w:val="00746851"/>
    <w:rsid w:val="00746B27"/>
    <w:rsid w:val="00746FCE"/>
    <w:rsid w:val="007474F3"/>
    <w:rsid w:val="00747547"/>
    <w:rsid w:val="00747573"/>
    <w:rsid w:val="007475DE"/>
    <w:rsid w:val="00747935"/>
    <w:rsid w:val="00747E51"/>
    <w:rsid w:val="00747E68"/>
    <w:rsid w:val="00750691"/>
    <w:rsid w:val="00750F12"/>
    <w:rsid w:val="007510CB"/>
    <w:rsid w:val="0075178F"/>
    <w:rsid w:val="00751B6E"/>
    <w:rsid w:val="007522EA"/>
    <w:rsid w:val="00752FA5"/>
    <w:rsid w:val="00753C03"/>
    <w:rsid w:val="00753F93"/>
    <w:rsid w:val="00753FB7"/>
    <w:rsid w:val="00754893"/>
    <w:rsid w:val="00754D05"/>
    <w:rsid w:val="007556B7"/>
    <w:rsid w:val="007561EC"/>
    <w:rsid w:val="007563D5"/>
    <w:rsid w:val="00756641"/>
    <w:rsid w:val="00756E3C"/>
    <w:rsid w:val="00757D50"/>
    <w:rsid w:val="00762342"/>
    <w:rsid w:val="0076236C"/>
    <w:rsid w:val="00762DFD"/>
    <w:rsid w:val="00764133"/>
    <w:rsid w:val="00764E0A"/>
    <w:rsid w:val="00765BA8"/>
    <w:rsid w:val="00765D02"/>
    <w:rsid w:val="00766117"/>
    <w:rsid w:val="007661BA"/>
    <w:rsid w:val="0076630D"/>
    <w:rsid w:val="0076669E"/>
    <w:rsid w:val="00766991"/>
    <w:rsid w:val="00766C24"/>
    <w:rsid w:val="00766E29"/>
    <w:rsid w:val="00767124"/>
    <w:rsid w:val="00767285"/>
    <w:rsid w:val="00770318"/>
    <w:rsid w:val="007711BE"/>
    <w:rsid w:val="007712F0"/>
    <w:rsid w:val="00771360"/>
    <w:rsid w:val="007716E7"/>
    <w:rsid w:val="00771BEE"/>
    <w:rsid w:val="00772202"/>
    <w:rsid w:val="00772309"/>
    <w:rsid w:val="00772BFF"/>
    <w:rsid w:val="00773469"/>
    <w:rsid w:val="0077366D"/>
    <w:rsid w:val="0077379B"/>
    <w:rsid w:val="007737EA"/>
    <w:rsid w:val="007738ED"/>
    <w:rsid w:val="00773E4A"/>
    <w:rsid w:val="007743F8"/>
    <w:rsid w:val="007751F6"/>
    <w:rsid w:val="00775369"/>
    <w:rsid w:val="0077558D"/>
    <w:rsid w:val="007756E0"/>
    <w:rsid w:val="00775708"/>
    <w:rsid w:val="007758C9"/>
    <w:rsid w:val="00775A47"/>
    <w:rsid w:val="00775E77"/>
    <w:rsid w:val="00776421"/>
    <w:rsid w:val="00776BC8"/>
    <w:rsid w:val="00776D88"/>
    <w:rsid w:val="0077753B"/>
    <w:rsid w:val="00777796"/>
    <w:rsid w:val="007777C3"/>
    <w:rsid w:val="00777DC4"/>
    <w:rsid w:val="00780507"/>
    <w:rsid w:val="00780741"/>
    <w:rsid w:val="007808AE"/>
    <w:rsid w:val="00780A20"/>
    <w:rsid w:val="00781010"/>
    <w:rsid w:val="00781444"/>
    <w:rsid w:val="00781538"/>
    <w:rsid w:val="007819B2"/>
    <w:rsid w:val="00781F27"/>
    <w:rsid w:val="00782339"/>
    <w:rsid w:val="0078277C"/>
    <w:rsid w:val="00782A0F"/>
    <w:rsid w:val="00782C4E"/>
    <w:rsid w:val="00782C66"/>
    <w:rsid w:val="007831F3"/>
    <w:rsid w:val="00783DFD"/>
    <w:rsid w:val="00784278"/>
    <w:rsid w:val="00784402"/>
    <w:rsid w:val="0078444A"/>
    <w:rsid w:val="00784509"/>
    <w:rsid w:val="00785AA0"/>
    <w:rsid w:val="00785C3D"/>
    <w:rsid w:val="00785DB1"/>
    <w:rsid w:val="007861C9"/>
    <w:rsid w:val="00786DE2"/>
    <w:rsid w:val="00786E9E"/>
    <w:rsid w:val="00786F00"/>
    <w:rsid w:val="00786F0C"/>
    <w:rsid w:val="0078767F"/>
    <w:rsid w:val="00787CB4"/>
    <w:rsid w:val="00790283"/>
    <w:rsid w:val="007905D2"/>
    <w:rsid w:val="00790B08"/>
    <w:rsid w:val="00790F80"/>
    <w:rsid w:val="007913D9"/>
    <w:rsid w:val="00791603"/>
    <w:rsid w:val="00791A66"/>
    <w:rsid w:val="00791BAA"/>
    <w:rsid w:val="00792416"/>
    <w:rsid w:val="00792663"/>
    <w:rsid w:val="00792900"/>
    <w:rsid w:val="0079348D"/>
    <w:rsid w:val="00793C96"/>
    <w:rsid w:val="00794A35"/>
    <w:rsid w:val="007951BF"/>
    <w:rsid w:val="00795798"/>
    <w:rsid w:val="00795E0F"/>
    <w:rsid w:val="007965C8"/>
    <w:rsid w:val="00797750"/>
    <w:rsid w:val="00797877"/>
    <w:rsid w:val="0079797F"/>
    <w:rsid w:val="007A00B3"/>
    <w:rsid w:val="007A053E"/>
    <w:rsid w:val="007A1307"/>
    <w:rsid w:val="007A2533"/>
    <w:rsid w:val="007A25D4"/>
    <w:rsid w:val="007A261E"/>
    <w:rsid w:val="007A31FE"/>
    <w:rsid w:val="007A369A"/>
    <w:rsid w:val="007A38E7"/>
    <w:rsid w:val="007A3EFB"/>
    <w:rsid w:val="007A3F79"/>
    <w:rsid w:val="007A449E"/>
    <w:rsid w:val="007A4D91"/>
    <w:rsid w:val="007A5403"/>
    <w:rsid w:val="007A6065"/>
    <w:rsid w:val="007A64B8"/>
    <w:rsid w:val="007A6950"/>
    <w:rsid w:val="007A6BD4"/>
    <w:rsid w:val="007A72D9"/>
    <w:rsid w:val="007A77D7"/>
    <w:rsid w:val="007A77ED"/>
    <w:rsid w:val="007A7C3E"/>
    <w:rsid w:val="007B0209"/>
    <w:rsid w:val="007B047A"/>
    <w:rsid w:val="007B0528"/>
    <w:rsid w:val="007B0864"/>
    <w:rsid w:val="007B090B"/>
    <w:rsid w:val="007B0BC4"/>
    <w:rsid w:val="007B122C"/>
    <w:rsid w:val="007B13AF"/>
    <w:rsid w:val="007B145C"/>
    <w:rsid w:val="007B15EC"/>
    <w:rsid w:val="007B164F"/>
    <w:rsid w:val="007B18FA"/>
    <w:rsid w:val="007B1C72"/>
    <w:rsid w:val="007B1F14"/>
    <w:rsid w:val="007B24C1"/>
    <w:rsid w:val="007B49A4"/>
    <w:rsid w:val="007B4A70"/>
    <w:rsid w:val="007B4C22"/>
    <w:rsid w:val="007B5510"/>
    <w:rsid w:val="007B5557"/>
    <w:rsid w:val="007B5663"/>
    <w:rsid w:val="007B588B"/>
    <w:rsid w:val="007B5AA9"/>
    <w:rsid w:val="007B6D65"/>
    <w:rsid w:val="007B6F7F"/>
    <w:rsid w:val="007B7408"/>
    <w:rsid w:val="007B7571"/>
    <w:rsid w:val="007C07FF"/>
    <w:rsid w:val="007C0AC8"/>
    <w:rsid w:val="007C0DA3"/>
    <w:rsid w:val="007C1151"/>
    <w:rsid w:val="007C1770"/>
    <w:rsid w:val="007C1E67"/>
    <w:rsid w:val="007C24A0"/>
    <w:rsid w:val="007C28EB"/>
    <w:rsid w:val="007C3019"/>
    <w:rsid w:val="007C34F0"/>
    <w:rsid w:val="007C3E47"/>
    <w:rsid w:val="007C42D1"/>
    <w:rsid w:val="007C4393"/>
    <w:rsid w:val="007C4527"/>
    <w:rsid w:val="007C45D8"/>
    <w:rsid w:val="007C4925"/>
    <w:rsid w:val="007C4B81"/>
    <w:rsid w:val="007C4B85"/>
    <w:rsid w:val="007C4C06"/>
    <w:rsid w:val="007C4C14"/>
    <w:rsid w:val="007C4C64"/>
    <w:rsid w:val="007C5061"/>
    <w:rsid w:val="007C519C"/>
    <w:rsid w:val="007C529B"/>
    <w:rsid w:val="007C5369"/>
    <w:rsid w:val="007C5679"/>
    <w:rsid w:val="007C56DA"/>
    <w:rsid w:val="007C6387"/>
    <w:rsid w:val="007C6D5D"/>
    <w:rsid w:val="007C741E"/>
    <w:rsid w:val="007C7527"/>
    <w:rsid w:val="007C757A"/>
    <w:rsid w:val="007C7A1E"/>
    <w:rsid w:val="007D0098"/>
    <w:rsid w:val="007D0DDC"/>
    <w:rsid w:val="007D0E22"/>
    <w:rsid w:val="007D1F32"/>
    <w:rsid w:val="007D1F9A"/>
    <w:rsid w:val="007D22B4"/>
    <w:rsid w:val="007D2380"/>
    <w:rsid w:val="007D24B8"/>
    <w:rsid w:val="007D2527"/>
    <w:rsid w:val="007D2A58"/>
    <w:rsid w:val="007D31E1"/>
    <w:rsid w:val="007D36E0"/>
    <w:rsid w:val="007D55A5"/>
    <w:rsid w:val="007D5E5E"/>
    <w:rsid w:val="007D5ECB"/>
    <w:rsid w:val="007D617A"/>
    <w:rsid w:val="007D662B"/>
    <w:rsid w:val="007D6CB4"/>
    <w:rsid w:val="007D6F61"/>
    <w:rsid w:val="007D7DAB"/>
    <w:rsid w:val="007D7E62"/>
    <w:rsid w:val="007E0214"/>
    <w:rsid w:val="007E073E"/>
    <w:rsid w:val="007E0808"/>
    <w:rsid w:val="007E0A79"/>
    <w:rsid w:val="007E0EB1"/>
    <w:rsid w:val="007E0EE4"/>
    <w:rsid w:val="007E0FF1"/>
    <w:rsid w:val="007E1DED"/>
    <w:rsid w:val="007E25EB"/>
    <w:rsid w:val="007E26E3"/>
    <w:rsid w:val="007E2D4F"/>
    <w:rsid w:val="007E34EE"/>
    <w:rsid w:val="007E3839"/>
    <w:rsid w:val="007E4636"/>
    <w:rsid w:val="007E464D"/>
    <w:rsid w:val="007E468B"/>
    <w:rsid w:val="007E4BE6"/>
    <w:rsid w:val="007E5683"/>
    <w:rsid w:val="007E5CBF"/>
    <w:rsid w:val="007E61CA"/>
    <w:rsid w:val="007E6317"/>
    <w:rsid w:val="007E6767"/>
    <w:rsid w:val="007E6D0C"/>
    <w:rsid w:val="007E717B"/>
    <w:rsid w:val="007E71D0"/>
    <w:rsid w:val="007E78FD"/>
    <w:rsid w:val="007E7B8C"/>
    <w:rsid w:val="007E7BDD"/>
    <w:rsid w:val="007F00B6"/>
    <w:rsid w:val="007F01A3"/>
    <w:rsid w:val="007F038C"/>
    <w:rsid w:val="007F0857"/>
    <w:rsid w:val="007F1A89"/>
    <w:rsid w:val="007F253C"/>
    <w:rsid w:val="007F2776"/>
    <w:rsid w:val="007F2845"/>
    <w:rsid w:val="007F2FB9"/>
    <w:rsid w:val="007F3390"/>
    <w:rsid w:val="007F3835"/>
    <w:rsid w:val="007F3C05"/>
    <w:rsid w:val="007F403E"/>
    <w:rsid w:val="007F4CC1"/>
    <w:rsid w:val="007F50EC"/>
    <w:rsid w:val="007F591B"/>
    <w:rsid w:val="007F678A"/>
    <w:rsid w:val="007F6830"/>
    <w:rsid w:val="007F71B2"/>
    <w:rsid w:val="007F7DCD"/>
    <w:rsid w:val="007F7F1B"/>
    <w:rsid w:val="00800044"/>
    <w:rsid w:val="00800204"/>
    <w:rsid w:val="008005D4"/>
    <w:rsid w:val="00800EDE"/>
    <w:rsid w:val="00801525"/>
    <w:rsid w:val="00801C82"/>
    <w:rsid w:val="00801D5C"/>
    <w:rsid w:val="00801D61"/>
    <w:rsid w:val="00802D28"/>
    <w:rsid w:val="00802D56"/>
    <w:rsid w:val="00803A84"/>
    <w:rsid w:val="00804FB8"/>
    <w:rsid w:val="00805594"/>
    <w:rsid w:val="00805638"/>
    <w:rsid w:val="00805A8D"/>
    <w:rsid w:val="0080618C"/>
    <w:rsid w:val="0080637C"/>
    <w:rsid w:val="0080671B"/>
    <w:rsid w:val="00806C07"/>
    <w:rsid w:val="008073DB"/>
    <w:rsid w:val="00807A49"/>
    <w:rsid w:val="00807FB5"/>
    <w:rsid w:val="008104BA"/>
    <w:rsid w:val="008104DE"/>
    <w:rsid w:val="00810887"/>
    <w:rsid w:val="00810D34"/>
    <w:rsid w:val="008111EE"/>
    <w:rsid w:val="008111F0"/>
    <w:rsid w:val="00812125"/>
    <w:rsid w:val="008121EC"/>
    <w:rsid w:val="0081240A"/>
    <w:rsid w:val="00812A0E"/>
    <w:rsid w:val="0081325E"/>
    <w:rsid w:val="00813703"/>
    <w:rsid w:val="00813D43"/>
    <w:rsid w:val="00814218"/>
    <w:rsid w:val="008144FB"/>
    <w:rsid w:val="008147AB"/>
    <w:rsid w:val="00814B20"/>
    <w:rsid w:val="00814C2F"/>
    <w:rsid w:val="00815617"/>
    <w:rsid w:val="00815AB5"/>
    <w:rsid w:val="00815DFE"/>
    <w:rsid w:val="008168D6"/>
    <w:rsid w:val="00816D23"/>
    <w:rsid w:val="008174BE"/>
    <w:rsid w:val="0081764A"/>
    <w:rsid w:val="008179E8"/>
    <w:rsid w:val="00817A75"/>
    <w:rsid w:val="00817C8B"/>
    <w:rsid w:val="00817CA2"/>
    <w:rsid w:val="00817FD0"/>
    <w:rsid w:val="00820AFE"/>
    <w:rsid w:val="00820CB9"/>
    <w:rsid w:val="0082117E"/>
    <w:rsid w:val="008217E2"/>
    <w:rsid w:val="00821C64"/>
    <w:rsid w:val="00821F54"/>
    <w:rsid w:val="00821F6E"/>
    <w:rsid w:val="0082214A"/>
    <w:rsid w:val="008221B1"/>
    <w:rsid w:val="008228A1"/>
    <w:rsid w:val="00822BEF"/>
    <w:rsid w:val="00822D4C"/>
    <w:rsid w:val="00822E35"/>
    <w:rsid w:val="00822ECA"/>
    <w:rsid w:val="0082301E"/>
    <w:rsid w:val="00823139"/>
    <w:rsid w:val="008238E9"/>
    <w:rsid w:val="00824140"/>
    <w:rsid w:val="00824374"/>
    <w:rsid w:val="00824D7C"/>
    <w:rsid w:val="00824F2E"/>
    <w:rsid w:val="00825A3F"/>
    <w:rsid w:val="0082608B"/>
    <w:rsid w:val="00826670"/>
    <w:rsid w:val="00826703"/>
    <w:rsid w:val="0082671B"/>
    <w:rsid w:val="00826886"/>
    <w:rsid w:val="00826928"/>
    <w:rsid w:val="0082707F"/>
    <w:rsid w:val="008272E8"/>
    <w:rsid w:val="00827B20"/>
    <w:rsid w:val="00830BA1"/>
    <w:rsid w:val="00831094"/>
    <w:rsid w:val="00831281"/>
    <w:rsid w:val="00831E39"/>
    <w:rsid w:val="00832201"/>
    <w:rsid w:val="008326B6"/>
    <w:rsid w:val="00832FE7"/>
    <w:rsid w:val="00833027"/>
    <w:rsid w:val="008330E4"/>
    <w:rsid w:val="00833762"/>
    <w:rsid w:val="00833881"/>
    <w:rsid w:val="0083397C"/>
    <w:rsid w:val="00833DA4"/>
    <w:rsid w:val="00833F69"/>
    <w:rsid w:val="0083444B"/>
    <w:rsid w:val="008344FB"/>
    <w:rsid w:val="008346B9"/>
    <w:rsid w:val="0083474D"/>
    <w:rsid w:val="00835853"/>
    <w:rsid w:val="008358D9"/>
    <w:rsid w:val="00835984"/>
    <w:rsid w:val="008361AD"/>
    <w:rsid w:val="008363C5"/>
    <w:rsid w:val="00837844"/>
    <w:rsid w:val="00837860"/>
    <w:rsid w:val="008401C9"/>
    <w:rsid w:val="0084044D"/>
    <w:rsid w:val="008406F6"/>
    <w:rsid w:val="00840B76"/>
    <w:rsid w:val="00840F76"/>
    <w:rsid w:val="008416CB"/>
    <w:rsid w:val="008419CF"/>
    <w:rsid w:val="00841DE8"/>
    <w:rsid w:val="00841FA8"/>
    <w:rsid w:val="008421B3"/>
    <w:rsid w:val="0084253C"/>
    <w:rsid w:val="008435FE"/>
    <w:rsid w:val="008437F5"/>
    <w:rsid w:val="00843B53"/>
    <w:rsid w:val="00844AFD"/>
    <w:rsid w:val="00844B30"/>
    <w:rsid w:val="008450E5"/>
    <w:rsid w:val="00845305"/>
    <w:rsid w:val="008455E2"/>
    <w:rsid w:val="0084587C"/>
    <w:rsid w:val="00845A5D"/>
    <w:rsid w:val="00845AB3"/>
    <w:rsid w:val="00846758"/>
    <w:rsid w:val="00846DEA"/>
    <w:rsid w:val="00847397"/>
    <w:rsid w:val="008478F1"/>
    <w:rsid w:val="00847CCD"/>
    <w:rsid w:val="00850215"/>
    <w:rsid w:val="00850650"/>
    <w:rsid w:val="0085065E"/>
    <w:rsid w:val="00850B83"/>
    <w:rsid w:val="00851328"/>
    <w:rsid w:val="008516B6"/>
    <w:rsid w:val="008518A2"/>
    <w:rsid w:val="00851BD3"/>
    <w:rsid w:val="00851C2D"/>
    <w:rsid w:val="0085201C"/>
    <w:rsid w:val="00852084"/>
    <w:rsid w:val="008526FB"/>
    <w:rsid w:val="008527DC"/>
    <w:rsid w:val="00852C75"/>
    <w:rsid w:val="00852D10"/>
    <w:rsid w:val="008533AC"/>
    <w:rsid w:val="008535EC"/>
    <w:rsid w:val="008538FF"/>
    <w:rsid w:val="00853B74"/>
    <w:rsid w:val="00853CB0"/>
    <w:rsid w:val="00853EE8"/>
    <w:rsid w:val="00854101"/>
    <w:rsid w:val="00854CA0"/>
    <w:rsid w:val="00854CB0"/>
    <w:rsid w:val="00854E7E"/>
    <w:rsid w:val="00855DF5"/>
    <w:rsid w:val="00856634"/>
    <w:rsid w:val="00856642"/>
    <w:rsid w:val="00856AD0"/>
    <w:rsid w:val="00857A0C"/>
    <w:rsid w:val="00857BDD"/>
    <w:rsid w:val="00857E37"/>
    <w:rsid w:val="008601FC"/>
    <w:rsid w:val="0086038B"/>
    <w:rsid w:val="008607A1"/>
    <w:rsid w:val="00860F63"/>
    <w:rsid w:val="00861A69"/>
    <w:rsid w:val="00861C1C"/>
    <w:rsid w:val="00861E12"/>
    <w:rsid w:val="008626E6"/>
    <w:rsid w:val="00862E1A"/>
    <w:rsid w:val="00862FCA"/>
    <w:rsid w:val="00863174"/>
    <w:rsid w:val="00863395"/>
    <w:rsid w:val="00863540"/>
    <w:rsid w:val="00863625"/>
    <w:rsid w:val="008637FB"/>
    <w:rsid w:val="00864234"/>
    <w:rsid w:val="008647F2"/>
    <w:rsid w:val="00864C6A"/>
    <w:rsid w:val="008654AE"/>
    <w:rsid w:val="00865581"/>
    <w:rsid w:val="0086606A"/>
    <w:rsid w:val="008663B4"/>
    <w:rsid w:val="0086651E"/>
    <w:rsid w:val="0086705F"/>
    <w:rsid w:val="0086737A"/>
    <w:rsid w:val="008676ED"/>
    <w:rsid w:val="008700FB"/>
    <w:rsid w:val="00870856"/>
    <w:rsid w:val="008719CB"/>
    <w:rsid w:val="00871D96"/>
    <w:rsid w:val="00873C3B"/>
    <w:rsid w:val="00873F3D"/>
    <w:rsid w:val="00874078"/>
    <w:rsid w:val="00874D25"/>
    <w:rsid w:val="00874D80"/>
    <w:rsid w:val="008756C1"/>
    <w:rsid w:val="0087584F"/>
    <w:rsid w:val="008769FB"/>
    <w:rsid w:val="00876AFD"/>
    <w:rsid w:val="0087702C"/>
    <w:rsid w:val="00877061"/>
    <w:rsid w:val="00877226"/>
    <w:rsid w:val="00877D04"/>
    <w:rsid w:val="00877F1E"/>
    <w:rsid w:val="008806DD"/>
    <w:rsid w:val="00881786"/>
    <w:rsid w:val="00881D2D"/>
    <w:rsid w:val="00881E14"/>
    <w:rsid w:val="00882421"/>
    <w:rsid w:val="008826CE"/>
    <w:rsid w:val="008826E4"/>
    <w:rsid w:val="0088276E"/>
    <w:rsid w:val="00883495"/>
    <w:rsid w:val="00883CF6"/>
    <w:rsid w:val="00883FCB"/>
    <w:rsid w:val="008844CA"/>
    <w:rsid w:val="00884E75"/>
    <w:rsid w:val="0088509E"/>
    <w:rsid w:val="008850B9"/>
    <w:rsid w:val="008857B2"/>
    <w:rsid w:val="00885CFB"/>
    <w:rsid w:val="00885D59"/>
    <w:rsid w:val="00885D9E"/>
    <w:rsid w:val="00885F75"/>
    <w:rsid w:val="0088691B"/>
    <w:rsid w:val="00886BE8"/>
    <w:rsid w:val="00886C74"/>
    <w:rsid w:val="008878C1"/>
    <w:rsid w:val="00887E00"/>
    <w:rsid w:val="008903BE"/>
    <w:rsid w:val="00890401"/>
    <w:rsid w:val="00891111"/>
    <w:rsid w:val="008918FC"/>
    <w:rsid w:val="0089256B"/>
    <w:rsid w:val="008925F4"/>
    <w:rsid w:val="00892F2F"/>
    <w:rsid w:val="00892FB7"/>
    <w:rsid w:val="008930C4"/>
    <w:rsid w:val="008938C4"/>
    <w:rsid w:val="00893A98"/>
    <w:rsid w:val="008940B7"/>
    <w:rsid w:val="008940ED"/>
    <w:rsid w:val="008942CC"/>
    <w:rsid w:val="008945FB"/>
    <w:rsid w:val="008951CA"/>
    <w:rsid w:val="008958E0"/>
    <w:rsid w:val="008960C0"/>
    <w:rsid w:val="00897151"/>
    <w:rsid w:val="00897466"/>
    <w:rsid w:val="00897BA0"/>
    <w:rsid w:val="00897DC1"/>
    <w:rsid w:val="008A0055"/>
    <w:rsid w:val="008A0681"/>
    <w:rsid w:val="008A0A58"/>
    <w:rsid w:val="008A11BA"/>
    <w:rsid w:val="008A19BD"/>
    <w:rsid w:val="008A210C"/>
    <w:rsid w:val="008A246C"/>
    <w:rsid w:val="008A2CBD"/>
    <w:rsid w:val="008A2FDA"/>
    <w:rsid w:val="008A3F6D"/>
    <w:rsid w:val="008A3FCD"/>
    <w:rsid w:val="008A4824"/>
    <w:rsid w:val="008A535C"/>
    <w:rsid w:val="008A5A73"/>
    <w:rsid w:val="008A5B29"/>
    <w:rsid w:val="008A6591"/>
    <w:rsid w:val="008A65DB"/>
    <w:rsid w:val="008B00E2"/>
    <w:rsid w:val="008B0964"/>
    <w:rsid w:val="008B0B09"/>
    <w:rsid w:val="008B0D31"/>
    <w:rsid w:val="008B1B86"/>
    <w:rsid w:val="008B1C55"/>
    <w:rsid w:val="008B2231"/>
    <w:rsid w:val="008B29F8"/>
    <w:rsid w:val="008B2CBF"/>
    <w:rsid w:val="008B2CCF"/>
    <w:rsid w:val="008B358D"/>
    <w:rsid w:val="008B3705"/>
    <w:rsid w:val="008B3A32"/>
    <w:rsid w:val="008B476B"/>
    <w:rsid w:val="008B4C5F"/>
    <w:rsid w:val="008B5C0C"/>
    <w:rsid w:val="008B6C13"/>
    <w:rsid w:val="008B6EEA"/>
    <w:rsid w:val="008B7307"/>
    <w:rsid w:val="008C02C9"/>
    <w:rsid w:val="008C07F9"/>
    <w:rsid w:val="008C09BE"/>
    <w:rsid w:val="008C24E4"/>
    <w:rsid w:val="008C2584"/>
    <w:rsid w:val="008C289C"/>
    <w:rsid w:val="008C2C7B"/>
    <w:rsid w:val="008C2E7A"/>
    <w:rsid w:val="008C3642"/>
    <w:rsid w:val="008C3993"/>
    <w:rsid w:val="008C3A33"/>
    <w:rsid w:val="008C46BB"/>
    <w:rsid w:val="008C47DC"/>
    <w:rsid w:val="008C4ECC"/>
    <w:rsid w:val="008C4F12"/>
    <w:rsid w:val="008C5652"/>
    <w:rsid w:val="008C5ADC"/>
    <w:rsid w:val="008C6127"/>
    <w:rsid w:val="008C66FC"/>
    <w:rsid w:val="008C6869"/>
    <w:rsid w:val="008C6DD0"/>
    <w:rsid w:val="008D01C0"/>
    <w:rsid w:val="008D03B8"/>
    <w:rsid w:val="008D05DB"/>
    <w:rsid w:val="008D0A8E"/>
    <w:rsid w:val="008D1F70"/>
    <w:rsid w:val="008D1FEB"/>
    <w:rsid w:val="008D26CD"/>
    <w:rsid w:val="008D32DB"/>
    <w:rsid w:val="008D3BA5"/>
    <w:rsid w:val="008D3F32"/>
    <w:rsid w:val="008D40B7"/>
    <w:rsid w:val="008D4162"/>
    <w:rsid w:val="008D4262"/>
    <w:rsid w:val="008D47FD"/>
    <w:rsid w:val="008D4996"/>
    <w:rsid w:val="008D4B1D"/>
    <w:rsid w:val="008D4DBE"/>
    <w:rsid w:val="008D4F93"/>
    <w:rsid w:val="008D530B"/>
    <w:rsid w:val="008D5747"/>
    <w:rsid w:val="008D598C"/>
    <w:rsid w:val="008D5C15"/>
    <w:rsid w:val="008D5FA7"/>
    <w:rsid w:val="008D5FE8"/>
    <w:rsid w:val="008D61F8"/>
    <w:rsid w:val="008D6B43"/>
    <w:rsid w:val="008E0225"/>
    <w:rsid w:val="008E0573"/>
    <w:rsid w:val="008E0BF5"/>
    <w:rsid w:val="008E1805"/>
    <w:rsid w:val="008E1936"/>
    <w:rsid w:val="008E1D28"/>
    <w:rsid w:val="008E271E"/>
    <w:rsid w:val="008E2AA5"/>
    <w:rsid w:val="008E2F36"/>
    <w:rsid w:val="008E32E7"/>
    <w:rsid w:val="008E3843"/>
    <w:rsid w:val="008E3DF6"/>
    <w:rsid w:val="008E416E"/>
    <w:rsid w:val="008E4CD2"/>
    <w:rsid w:val="008E58F1"/>
    <w:rsid w:val="008E5E1B"/>
    <w:rsid w:val="008E6661"/>
    <w:rsid w:val="008E6753"/>
    <w:rsid w:val="008E67DF"/>
    <w:rsid w:val="008E6F12"/>
    <w:rsid w:val="008E7554"/>
    <w:rsid w:val="008E75AE"/>
    <w:rsid w:val="008F064D"/>
    <w:rsid w:val="008F08B3"/>
    <w:rsid w:val="008F0F1F"/>
    <w:rsid w:val="008F0F37"/>
    <w:rsid w:val="008F11DE"/>
    <w:rsid w:val="008F17F6"/>
    <w:rsid w:val="008F1AE0"/>
    <w:rsid w:val="008F27DE"/>
    <w:rsid w:val="008F2FA4"/>
    <w:rsid w:val="008F34C7"/>
    <w:rsid w:val="008F356A"/>
    <w:rsid w:val="008F402A"/>
    <w:rsid w:val="008F453A"/>
    <w:rsid w:val="008F4CB8"/>
    <w:rsid w:val="008F4DB4"/>
    <w:rsid w:val="008F5A24"/>
    <w:rsid w:val="008F5C39"/>
    <w:rsid w:val="008F671E"/>
    <w:rsid w:val="008F6CF2"/>
    <w:rsid w:val="008F715C"/>
    <w:rsid w:val="008F732D"/>
    <w:rsid w:val="008F74C0"/>
    <w:rsid w:val="009003BF"/>
    <w:rsid w:val="00900E99"/>
    <w:rsid w:val="00901483"/>
    <w:rsid w:val="00901556"/>
    <w:rsid w:val="00902EBD"/>
    <w:rsid w:val="0090324A"/>
    <w:rsid w:val="00904234"/>
    <w:rsid w:val="00904287"/>
    <w:rsid w:val="0090472E"/>
    <w:rsid w:val="00904DB4"/>
    <w:rsid w:val="00905A59"/>
    <w:rsid w:val="00905AB4"/>
    <w:rsid w:val="009064E1"/>
    <w:rsid w:val="00906613"/>
    <w:rsid w:val="009069C3"/>
    <w:rsid w:val="00906AB3"/>
    <w:rsid w:val="00906E2A"/>
    <w:rsid w:val="009077BF"/>
    <w:rsid w:val="00907CD5"/>
    <w:rsid w:val="00907D13"/>
    <w:rsid w:val="00907EE7"/>
    <w:rsid w:val="00910190"/>
    <w:rsid w:val="009105E0"/>
    <w:rsid w:val="0091074B"/>
    <w:rsid w:val="0091074E"/>
    <w:rsid w:val="00910CE4"/>
    <w:rsid w:val="00910F5C"/>
    <w:rsid w:val="0091131B"/>
    <w:rsid w:val="00911431"/>
    <w:rsid w:val="00911B38"/>
    <w:rsid w:val="009125AF"/>
    <w:rsid w:val="00912829"/>
    <w:rsid w:val="00912B42"/>
    <w:rsid w:val="00912CD4"/>
    <w:rsid w:val="0091346D"/>
    <w:rsid w:val="009138EB"/>
    <w:rsid w:val="00913F70"/>
    <w:rsid w:val="009141E7"/>
    <w:rsid w:val="009148CF"/>
    <w:rsid w:val="00915102"/>
    <w:rsid w:val="00915638"/>
    <w:rsid w:val="00915C9F"/>
    <w:rsid w:val="009162AB"/>
    <w:rsid w:val="009175CC"/>
    <w:rsid w:val="00917C18"/>
    <w:rsid w:val="00917F71"/>
    <w:rsid w:val="00917F75"/>
    <w:rsid w:val="0092092A"/>
    <w:rsid w:val="00920FB9"/>
    <w:rsid w:val="00921A82"/>
    <w:rsid w:val="00921C4E"/>
    <w:rsid w:val="00921E26"/>
    <w:rsid w:val="0092252C"/>
    <w:rsid w:val="0092267D"/>
    <w:rsid w:val="009226FC"/>
    <w:rsid w:val="00922B5F"/>
    <w:rsid w:val="009230EB"/>
    <w:rsid w:val="009232C4"/>
    <w:rsid w:val="009234AC"/>
    <w:rsid w:val="00923959"/>
    <w:rsid w:val="00923961"/>
    <w:rsid w:val="00923BE7"/>
    <w:rsid w:val="00924422"/>
    <w:rsid w:val="00924958"/>
    <w:rsid w:val="00924BED"/>
    <w:rsid w:val="0092513C"/>
    <w:rsid w:val="009251E5"/>
    <w:rsid w:val="0092538D"/>
    <w:rsid w:val="0092676E"/>
    <w:rsid w:val="009301C6"/>
    <w:rsid w:val="009305B0"/>
    <w:rsid w:val="00930CE1"/>
    <w:rsid w:val="00930F1F"/>
    <w:rsid w:val="009316CE"/>
    <w:rsid w:val="0093191D"/>
    <w:rsid w:val="009319FD"/>
    <w:rsid w:val="00931E7F"/>
    <w:rsid w:val="009320BA"/>
    <w:rsid w:val="0093216A"/>
    <w:rsid w:val="009322E0"/>
    <w:rsid w:val="009326C2"/>
    <w:rsid w:val="009329AE"/>
    <w:rsid w:val="00934041"/>
    <w:rsid w:val="009340DE"/>
    <w:rsid w:val="009343E6"/>
    <w:rsid w:val="00934F36"/>
    <w:rsid w:val="00935136"/>
    <w:rsid w:val="00935964"/>
    <w:rsid w:val="00935A9E"/>
    <w:rsid w:val="00935AF6"/>
    <w:rsid w:val="00935F41"/>
    <w:rsid w:val="00936318"/>
    <w:rsid w:val="00936733"/>
    <w:rsid w:val="00936743"/>
    <w:rsid w:val="00936A77"/>
    <w:rsid w:val="00937311"/>
    <w:rsid w:val="009373FF"/>
    <w:rsid w:val="00937901"/>
    <w:rsid w:val="00937AB8"/>
    <w:rsid w:val="00937C6A"/>
    <w:rsid w:val="00937D6D"/>
    <w:rsid w:val="00937D75"/>
    <w:rsid w:val="009408CF"/>
    <w:rsid w:val="00940A55"/>
    <w:rsid w:val="00940D36"/>
    <w:rsid w:val="00940E36"/>
    <w:rsid w:val="00941061"/>
    <w:rsid w:val="009411E1"/>
    <w:rsid w:val="00941239"/>
    <w:rsid w:val="009414F9"/>
    <w:rsid w:val="0094175A"/>
    <w:rsid w:val="00941BED"/>
    <w:rsid w:val="00941C2A"/>
    <w:rsid w:val="0094244A"/>
    <w:rsid w:val="00942601"/>
    <w:rsid w:val="009429FE"/>
    <w:rsid w:val="00942A9D"/>
    <w:rsid w:val="00942FF9"/>
    <w:rsid w:val="009432BA"/>
    <w:rsid w:val="00943A27"/>
    <w:rsid w:val="00943FAA"/>
    <w:rsid w:val="00944009"/>
    <w:rsid w:val="00944340"/>
    <w:rsid w:val="0094459F"/>
    <w:rsid w:val="00944A6A"/>
    <w:rsid w:val="009453CA"/>
    <w:rsid w:val="00945678"/>
    <w:rsid w:val="009459A1"/>
    <w:rsid w:val="009459DD"/>
    <w:rsid w:val="00945AAF"/>
    <w:rsid w:val="00945F69"/>
    <w:rsid w:val="00946419"/>
    <w:rsid w:val="0094670A"/>
    <w:rsid w:val="00946970"/>
    <w:rsid w:val="00946A27"/>
    <w:rsid w:val="00946C51"/>
    <w:rsid w:val="0094703E"/>
    <w:rsid w:val="00947301"/>
    <w:rsid w:val="009479F4"/>
    <w:rsid w:val="00950169"/>
    <w:rsid w:val="0095071C"/>
    <w:rsid w:val="009507C4"/>
    <w:rsid w:val="00951603"/>
    <w:rsid w:val="00951AFC"/>
    <w:rsid w:val="009522B8"/>
    <w:rsid w:val="009522CE"/>
    <w:rsid w:val="0095248C"/>
    <w:rsid w:val="009524F4"/>
    <w:rsid w:val="00952531"/>
    <w:rsid w:val="00952740"/>
    <w:rsid w:val="009529AE"/>
    <w:rsid w:val="009529CD"/>
    <w:rsid w:val="009529E0"/>
    <w:rsid w:val="0095332D"/>
    <w:rsid w:val="00953579"/>
    <w:rsid w:val="0095362F"/>
    <w:rsid w:val="00953677"/>
    <w:rsid w:val="009537B2"/>
    <w:rsid w:val="0095476B"/>
    <w:rsid w:val="00955C5A"/>
    <w:rsid w:val="00955FEF"/>
    <w:rsid w:val="00956A53"/>
    <w:rsid w:val="00957253"/>
    <w:rsid w:val="0095748B"/>
    <w:rsid w:val="00957CFD"/>
    <w:rsid w:val="0096009D"/>
    <w:rsid w:val="00960839"/>
    <w:rsid w:val="00960860"/>
    <w:rsid w:val="009608A3"/>
    <w:rsid w:val="00960932"/>
    <w:rsid w:val="00960C5A"/>
    <w:rsid w:val="00961336"/>
    <w:rsid w:val="0096186D"/>
    <w:rsid w:val="00962357"/>
    <w:rsid w:val="00962426"/>
    <w:rsid w:val="00962594"/>
    <w:rsid w:val="0096276C"/>
    <w:rsid w:val="00962851"/>
    <w:rsid w:val="009631AD"/>
    <w:rsid w:val="00963305"/>
    <w:rsid w:val="00963720"/>
    <w:rsid w:val="00963917"/>
    <w:rsid w:val="00964808"/>
    <w:rsid w:val="00965061"/>
    <w:rsid w:val="0096507B"/>
    <w:rsid w:val="009655E0"/>
    <w:rsid w:val="0096573F"/>
    <w:rsid w:val="00965B75"/>
    <w:rsid w:val="00965C49"/>
    <w:rsid w:val="00965C52"/>
    <w:rsid w:val="00965DBB"/>
    <w:rsid w:val="0096629A"/>
    <w:rsid w:val="0096630F"/>
    <w:rsid w:val="0096643D"/>
    <w:rsid w:val="009665A6"/>
    <w:rsid w:val="00966A94"/>
    <w:rsid w:val="00966E8D"/>
    <w:rsid w:val="009670C1"/>
    <w:rsid w:val="00967731"/>
    <w:rsid w:val="00967750"/>
    <w:rsid w:val="00970F65"/>
    <w:rsid w:val="0097120C"/>
    <w:rsid w:val="00971993"/>
    <w:rsid w:val="00973335"/>
    <w:rsid w:val="00973465"/>
    <w:rsid w:val="0097359B"/>
    <w:rsid w:val="00973C80"/>
    <w:rsid w:val="009750C6"/>
    <w:rsid w:val="0097606E"/>
    <w:rsid w:val="0097664B"/>
    <w:rsid w:val="009766E1"/>
    <w:rsid w:val="00976E35"/>
    <w:rsid w:val="009779E0"/>
    <w:rsid w:val="00977B6C"/>
    <w:rsid w:val="009802EA"/>
    <w:rsid w:val="00980551"/>
    <w:rsid w:val="009808EC"/>
    <w:rsid w:val="00980A49"/>
    <w:rsid w:val="00980ECB"/>
    <w:rsid w:val="00981582"/>
    <w:rsid w:val="00981783"/>
    <w:rsid w:val="00981C16"/>
    <w:rsid w:val="00981EDD"/>
    <w:rsid w:val="00982052"/>
    <w:rsid w:val="009823A0"/>
    <w:rsid w:val="009824E9"/>
    <w:rsid w:val="00982875"/>
    <w:rsid w:val="00982C10"/>
    <w:rsid w:val="00982EFB"/>
    <w:rsid w:val="00983036"/>
    <w:rsid w:val="00983ABF"/>
    <w:rsid w:val="00983CEF"/>
    <w:rsid w:val="009842CA"/>
    <w:rsid w:val="0098445A"/>
    <w:rsid w:val="00984482"/>
    <w:rsid w:val="00984983"/>
    <w:rsid w:val="00984CD3"/>
    <w:rsid w:val="00984D75"/>
    <w:rsid w:val="00984E62"/>
    <w:rsid w:val="0098522F"/>
    <w:rsid w:val="00985844"/>
    <w:rsid w:val="00985AEF"/>
    <w:rsid w:val="00986123"/>
    <w:rsid w:val="009866C2"/>
    <w:rsid w:val="009868C6"/>
    <w:rsid w:val="009869D7"/>
    <w:rsid w:val="00986A00"/>
    <w:rsid w:val="00986B2D"/>
    <w:rsid w:val="00987772"/>
    <w:rsid w:val="009879F4"/>
    <w:rsid w:val="009879FC"/>
    <w:rsid w:val="0099076D"/>
    <w:rsid w:val="00990AA8"/>
    <w:rsid w:val="00991E2C"/>
    <w:rsid w:val="00992312"/>
    <w:rsid w:val="009924AF"/>
    <w:rsid w:val="009925BF"/>
    <w:rsid w:val="0099285F"/>
    <w:rsid w:val="009928DE"/>
    <w:rsid w:val="00992FF6"/>
    <w:rsid w:val="0099358A"/>
    <w:rsid w:val="009935A5"/>
    <w:rsid w:val="00993BE7"/>
    <w:rsid w:val="00993EA2"/>
    <w:rsid w:val="009943AE"/>
    <w:rsid w:val="00994458"/>
    <w:rsid w:val="009946B4"/>
    <w:rsid w:val="0099474E"/>
    <w:rsid w:val="0099494C"/>
    <w:rsid w:val="00994E51"/>
    <w:rsid w:val="00994F55"/>
    <w:rsid w:val="009954DF"/>
    <w:rsid w:val="0099553B"/>
    <w:rsid w:val="00995613"/>
    <w:rsid w:val="0099703D"/>
    <w:rsid w:val="00997AB1"/>
    <w:rsid w:val="00997F71"/>
    <w:rsid w:val="009A0077"/>
    <w:rsid w:val="009A08AD"/>
    <w:rsid w:val="009A0C2F"/>
    <w:rsid w:val="009A0E38"/>
    <w:rsid w:val="009A187D"/>
    <w:rsid w:val="009A19D8"/>
    <w:rsid w:val="009A1AD5"/>
    <w:rsid w:val="009A1C4D"/>
    <w:rsid w:val="009A1C5B"/>
    <w:rsid w:val="009A1CB1"/>
    <w:rsid w:val="009A1E78"/>
    <w:rsid w:val="009A2652"/>
    <w:rsid w:val="009A2C20"/>
    <w:rsid w:val="009A2FC0"/>
    <w:rsid w:val="009A33E0"/>
    <w:rsid w:val="009A3CA1"/>
    <w:rsid w:val="009A3F3F"/>
    <w:rsid w:val="009A43D4"/>
    <w:rsid w:val="009A43ED"/>
    <w:rsid w:val="009A46DF"/>
    <w:rsid w:val="009A4FD6"/>
    <w:rsid w:val="009A5018"/>
    <w:rsid w:val="009A516D"/>
    <w:rsid w:val="009A52E3"/>
    <w:rsid w:val="009A5532"/>
    <w:rsid w:val="009A560F"/>
    <w:rsid w:val="009A61E2"/>
    <w:rsid w:val="009A6E66"/>
    <w:rsid w:val="009A6F67"/>
    <w:rsid w:val="009A7C34"/>
    <w:rsid w:val="009B1E12"/>
    <w:rsid w:val="009B2439"/>
    <w:rsid w:val="009B28EC"/>
    <w:rsid w:val="009B2D78"/>
    <w:rsid w:val="009B3534"/>
    <w:rsid w:val="009B403E"/>
    <w:rsid w:val="009B44D6"/>
    <w:rsid w:val="009B4832"/>
    <w:rsid w:val="009B4E78"/>
    <w:rsid w:val="009B4FC2"/>
    <w:rsid w:val="009B641A"/>
    <w:rsid w:val="009B7860"/>
    <w:rsid w:val="009B7AC9"/>
    <w:rsid w:val="009B7EC8"/>
    <w:rsid w:val="009C07E5"/>
    <w:rsid w:val="009C17ED"/>
    <w:rsid w:val="009C19E6"/>
    <w:rsid w:val="009C1A83"/>
    <w:rsid w:val="009C1AD1"/>
    <w:rsid w:val="009C1CEA"/>
    <w:rsid w:val="009C1F49"/>
    <w:rsid w:val="009C2583"/>
    <w:rsid w:val="009C2AE7"/>
    <w:rsid w:val="009C2B3E"/>
    <w:rsid w:val="009C30EA"/>
    <w:rsid w:val="009C3246"/>
    <w:rsid w:val="009C3E1A"/>
    <w:rsid w:val="009C3F6D"/>
    <w:rsid w:val="009C469B"/>
    <w:rsid w:val="009C4BC6"/>
    <w:rsid w:val="009C5031"/>
    <w:rsid w:val="009C5722"/>
    <w:rsid w:val="009C57AD"/>
    <w:rsid w:val="009C5CA6"/>
    <w:rsid w:val="009C7726"/>
    <w:rsid w:val="009C774F"/>
    <w:rsid w:val="009C7888"/>
    <w:rsid w:val="009C792B"/>
    <w:rsid w:val="009C7EB1"/>
    <w:rsid w:val="009D084A"/>
    <w:rsid w:val="009D0881"/>
    <w:rsid w:val="009D0897"/>
    <w:rsid w:val="009D0C79"/>
    <w:rsid w:val="009D1919"/>
    <w:rsid w:val="009D1C65"/>
    <w:rsid w:val="009D1F68"/>
    <w:rsid w:val="009D2029"/>
    <w:rsid w:val="009D2945"/>
    <w:rsid w:val="009D2ACB"/>
    <w:rsid w:val="009D2F7D"/>
    <w:rsid w:val="009D3928"/>
    <w:rsid w:val="009D3A0E"/>
    <w:rsid w:val="009D3E02"/>
    <w:rsid w:val="009D3EF6"/>
    <w:rsid w:val="009D3F67"/>
    <w:rsid w:val="009D43A5"/>
    <w:rsid w:val="009D4726"/>
    <w:rsid w:val="009D4EEC"/>
    <w:rsid w:val="009D4F8F"/>
    <w:rsid w:val="009D50DE"/>
    <w:rsid w:val="009D53A7"/>
    <w:rsid w:val="009D53AE"/>
    <w:rsid w:val="009D5676"/>
    <w:rsid w:val="009D5E13"/>
    <w:rsid w:val="009D644C"/>
    <w:rsid w:val="009D6531"/>
    <w:rsid w:val="009D653F"/>
    <w:rsid w:val="009D65B6"/>
    <w:rsid w:val="009D6898"/>
    <w:rsid w:val="009D6D0A"/>
    <w:rsid w:val="009D7E5B"/>
    <w:rsid w:val="009D7F17"/>
    <w:rsid w:val="009E01AD"/>
    <w:rsid w:val="009E01ED"/>
    <w:rsid w:val="009E0404"/>
    <w:rsid w:val="009E06C6"/>
    <w:rsid w:val="009E0734"/>
    <w:rsid w:val="009E0A76"/>
    <w:rsid w:val="009E0B9C"/>
    <w:rsid w:val="009E0F19"/>
    <w:rsid w:val="009E1316"/>
    <w:rsid w:val="009E16A9"/>
    <w:rsid w:val="009E1791"/>
    <w:rsid w:val="009E2808"/>
    <w:rsid w:val="009E2A1E"/>
    <w:rsid w:val="009E2B31"/>
    <w:rsid w:val="009E3B4F"/>
    <w:rsid w:val="009E4D88"/>
    <w:rsid w:val="009E4DAC"/>
    <w:rsid w:val="009E4F11"/>
    <w:rsid w:val="009E532D"/>
    <w:rsid w:val="009E55F7"/>
    <w:rsid w:val="009E5DEF"/>
    <w:rsid w:val="009E5E43"/>
    <w:rsid w:val="009E69E6"/>
    <w:rsid w:val="009E69F0"/>
    <w:rsid w:val="009E72DE"/>
    <w:rsid w:val="009E73B6"/>
    <w:rsid w:val="009E7487"/>
    <w:rsid w:val="009E7959"/>
    <w:rsid w:val="009E7B72"/>
    <w:rsid w:val="009E7D53"/>
    <w:rsid w:val="009F01B2"/>
    <w:rsid w:val="009F0553"/>
    <w:rsid w:val="009F0788"/>
    <w:rsid w:val="009F0DFA"/>
    <w:rsid w:val="009F0EED"/>
    <w:rsid w:val="009F1670"/>
    <w:rsid w:val="009F1CA8"/>
    <w:rsid w:val="009F21BC"/>
    <w:rsid w:val="009F22C3"/>
    <w:rsid w:val="009F2633"/>
    <w:rsid w:val="009F3070"/>
    <w:rsid w:val="009F30D3"/>
    <w:rsid w:val="009F3546"/>
    <w:rsid w:val="009F3E57"/>
    <w:rsid w:val="009F40D5"/>
    <w:rsid w:val="009F5064"/>
    <w:rsid w:val="009F551C"/>
    <w:rsid w:val="009F5B2E"/>
    <w:rsid w:val="009F5E73"/>
    <w:rsid w:val="009F6F9F"/>
    <w:rsid w:val="009F7267"/>
    <w:rsid w:val="00A002DF"/>
    <w:rsid w:val="00A004F1"/>
    <w:rsid w:val="00A00E85"/>
    <w:rsid w:val="00A01682"/>
    <w:rsid w:val="00A01BB9"/>
    <w:rsid w:val="00A021EC"/>
    <w:rsid w:val="00A02587"/>
    <w:rsid w:val="00A02852"/>
    <w:rsid w:val="00A02C23"/>
    <w:rsid w:val="00A037DA"/>
    <w:rsid w:val="00A038CF"/>
    <w:rsid w:val="00A04712"/>
    <w:rsid w:val="00A04A17"/>
    <w:rsid w:val="00A04F2D"/>
    <w:rsid w:val="00A0517D"/>
    <w:rsid w:val="00A061A3"/>
    <w:rsid w:val="00A0623C"/>
    <w:rsid w:val="00A06381"/>
    <w:rsid w:val="00A0698B"/>
    <w:rsid w:val="00A07525"/>
    <w:rsid w:val="00A07A67"/>
    <w:rsid w:val="00A07C15"/>
    <w:rsid w:val="00A10C42"/>
    <w:rsid w:val="00A10CED"/>
    <w:rsid w:val="00A10EDC"/>
    <w:rsid w:val="00A11FEB"/>
    <w:rsid w:val="00A12074"/>
    <w:rsid w:val="00A12502"/>
    <w:rsid w:val="00A12DF9"/>
    <w:rsid w:val="00A1320A"/>
    <w:rsid w:val="00A13B4F"/>
    <w:rsid w:val="00A13F4E"/>
    <w:rsid w:val="00A1454E"/>
    <w:rsid w:val="00A14D4F"/>
    <w:rsid w:val="00A14DC4"/>
    <w:rsid w:val="00A14E55"/>
    <w:rsid w:val="00A1516D"/>
    <w:rsid w:val="00A1538D"/>
    <w:rsid w:val="00A153C2"/>
    <w:rsid w:val="00A15407"/>
    <w:rsid w:val="00A15F0A"/>
    <w:rsid w:val="00A16158"/>
    <w:rsid w:val="00A16968"/>
    <w:rsid w:val="00A16BB5"/>
    <w:rsid w:val="00A17193"/>
    <w:rsid w:val="00A177FB"/>
    <w:rsid w:val="00A17D0C"/>
    <w:rsid w:val="00A21818"/>
    <w:rsid w:val="00A220A0"/>
    <w:rsid w:val="00A22147"/>
    <w:rsid w:val="00A2221B"/>
    <w:rsid w:val="00A22CF8"/>
    <w:rsid w:val="00A231C2"/>
    <w:rsid w:val="00A234EF"/>
    <w:rsid w:val="00A23AEF"/>
    <w:rsid w:val="00A23E74"/>
    <w:rsid w:val="00A24329"/>
    <w:rsid w:val="00A2489F"/>
    <w:rsid w:val="00A24A05"/>
    <w:rsid w:val="00A24A4D"/>
    <w:rsid w:val="00A24D9C"/>
    <w:rsid w:val="00A24F6F"/>
    <w:rsid w:val="00A250D5"/>
    <w:rsid w:val="00A25655"/>
    <w:rsid w:val="00A25831"/>
    <w:rsid w:val="00A26D39"/>
    <w:rsid w:val="00A2738C"/>
    <w:rsid w:val="00A276BB"/>
    <w:rsid w:val="00A27735"/>
    <w:rsid w:val="00A27A21"/>
    <w:rsid w:val="00A27A2A"/>
    <w:rsid w:val="00A30A96"/>
    <w:rsid w:val="00A3102A"/>
    <w:rsid w:val="00A3362E"/>
    <w:rsid w:val="00A33A66"/>
    <w:rsid w:val="00A34333"/>
    <w:rsid w:val="00A3433D"/>
    <w:rsid w:val="00A34E31"/>
    <w:rsid w:val="00A353D4"/>
    <w:rsid w:val="00A353E3"/>
    <w:rsid w:val="00A35A86"/>
    <w:rsid w:val="00A35C1C"/>
    <w:rsid w:val="00A35EBE"/>
    <w:rsid w:val="00A364DF"/>
    <w:rsid w:val="00A3652D"/>
    <w:rsid w:val="00A36759"/>
    <w:rsid w:val="00A36AA7"/>
    <w:rsid w:val="00A36E77"/>
    <w:rsid w:val="00A37695"/>
    <w:rsid w:val="00A37943"/>
    <w:rsid w:val="00A37A4A"/>
    <w:rsid w:val="00A37DFE"/>
    <w:rsid w:val="00A40091"/>
    <w:rsid w:val="00A40178"/>
    <w:rsid w:val="00A404DA"/>
    <w:rsid w:val="00A40576"/>
    <w:rsid w:val="00A40E31"/>
    <w:rsid w:val="00A413A3"/>
    <w:rsid w:val="00A41CB5"/>
    <w:rsid w:val="00A41D5F"/>
    <w:rsid w:val="00A41D8C"/>
    <w:rsid w:val="00A41DDD"/>
    <w:rsid w:val="00A41EBB"/>
    <w:rsid w:val="00A41F2A"/>
    <w:rsid w:val="00A4258B"/>
    <w:rsid w:val="00A42FF2"/>
    <w:rsid w:val="00A43423"/>
    <w:rsid w:val="00A43A82"/>
    <w:rsid w:val="00A43AB3"/>
    <w:rsid w:val="00A43B9D"/>
    <w:rsid w:val="00A440D6"/>
    <w:rsid w:val="00A44548"/>
    <w:rsid w:val="00A4506C"/>
    <w:rsid w:val="00A451A0"/>
    <w:rsid w:val="00A45238"/>
    <w:rsid w:val="00A45A04"/>
    <w:rsid w:val="00A45B14"/>
    <w:rsid w:val="00A45DEF"/>
    <w:rsid w:val="00A4611F"/>
    <w:rsid w:val="00A46131"/>
    <w:rsid w:val="00A462F2"/>
    <w:rsid w:val="00A469DD"/>
    <w:rsid w:val="00A46A7A"/>
    <w:rsid w:val="00A46DF6"/>
    <w:rsid w:val="00A47263"/>
    <w:rsid w:val="00A503D4"/>
    <w:rsid w:val="00A50617"/>
    <w:rsid w:val="00A50A44"/>
    <w:rsid w:val="00A50C50"/>
    <w:rsid w:val="00A50C89"/>
    <w:rsid w:val="00A50CFC"/>
    <w:rsid w:val="00A51202"/>
    <w:rsid w:val="00A51323"/>
    <w:rsid w:val="00A51379"/>
    <w:rsid w:val="00A51EB4"/>
    <w:rsid w:val="00A52145"/>
    <w:rsid w:val="00A52951"/>
    <w:rsid w:val="00A530DA"/>
    <w:rsid w:val="00A53717"/>
    <w:rsid w:val="00A53A0C"/>
    <w:rsid w:val="00A53DCF"/>
    <w:rsid w:val="00A5416E"/>
    <w:rsid w:val="00A5425C"/>
    <w:rsid w:val="00A54A62"/>
    <w:rsid w:val="00A54E94"/>
    <w:rsid w:val="00A55320"/>
    <w:rsid w:val="00A554FF"/>
    <w:rsid w:val="00A557D5"/>
    <w:rsid w:val="00A55D7A"/>
    <w:rsid w:val="00A573AC"/>
    <w:rsid w:val="00A57B6E"/>
    <w:rsid w:val="00A57C45"/>
    <w:rsid w:val="00A57D24"/>
    <w:rsid w:val="00A60329"/>
    <w:rsid w:val="00A60C80"/>
    <w:rsid w:val="00A60C9C"/>
    <w:rsid w:val="00A61103"/>
    <w:rsid w:val="00A615AF"/>
    <w:rsid w:val="00A6190D"/>
    <w:rsid w:val="00A61B93"/>
    <w:rsid w:val="00A61EF5"/>
    <w:rsid w:val="00A62801"/>
    <w:rsid w:val="00A63223"/>
    <w:rsid w:val="00A63BCA"/>
    <w:rsid w:val="00A63CAC"/>
    <w:rsid w:val="00A64379"/>
    <w:rsid w:val="00A6438F"/>
    <w:rsid w:val="00A64CBC"/>
    <w:rsid w:val="00A64CDB"/>
    <w:rsid w:val="00A64DBE"/>
    <w:rsid w:val="00A6519B"/>
    <w:rsid w:val="00A651CA"/>
    <w:rsid w:val="00A65385"/>
    <w:rsid w:val="00A654C3"/>
    <w:rsid w:val="00A65513"/>
    <w:rsid w:val="00A6568A"/>
    <w:rsid w:val="00A6599F"/>
    <w:rsid w:val="00A65A17"/>
    <w:rsid w:val="00A66A0F"/>
    <w:rsid w:val="00A66C4F"/>
    <w:rsid w:val="00A679AE"/>
    <w:rsid w:val="00A67EE2"/>
    <w:rsid w:val="00A70271"/>
    <w:rsid w:val="00A708D4"/>
    <w:rsid w:val="00A709FD"/>
    <w:rsid w:val="00A71BC0"/>
    <w:rsid w:val="00A71CB8"/>
    <w:rsid w:val="00A71F2F"/>
    <w:rsid w:val="00A725F1"/>
    <w:rsid w:val="00A729AB"/>
    <w:rsid w:val="00A72E56"/>
    <w:rsid w:val="00A73002"/>
    <w:rsid w:val="00A73352"/>
    <w:rsid w:val="00A73943"/>
    <w:rsid w:val="00A73A17"/>
    <w:rsid w:val="00A73A83"/>
    <w:rsid w:val="00A73B50"/>
    <w:rsid w:val="00A73EB0"/>
    <w:rsid w:val="00A74036"/>
    <w:rsid w:val="00A742CE"/>
    <w:rsid w:val="00A74448"/>
    <w:rsid w:val="00A74513"/>
    <w:rsid w:val="00A74F5D"/>
    <w:rsid w:val="00A74FBB"/>
    <w:rsid w:val="00A751A0"/>
    <w:rsid w:val="00A758C7"/>
    <w:rsid w:val="00A7618C"/>
    <w:rsid w:val="00A765E7"/>
    <w:rsid w:val="00A7669E"/>
    <w:rsid w:val="00A7670F"/>
    <w:rsid w:val="00A768B5"/>
    <w:rsid w:val="00A76A56"/>
    <w:rsid w:val="00A77C8D"/>
    <w:rsid w:val="00A804E9"/>
    <w:rsid w:val="00A8089C"/>
    <w:rsid w:val="00A80AE0"/>
    <w:rsid w:val="00A80C1A"/>
    <w:rsid w:val="00A80F4C"/>
    <w:rsid w:val="00A80FF9"/>
    <w:rsid w:val="00A81248"/>
    <w:rsid w:val="00A816B0"/>
    <w:rsid w:val="00A81792"/>
    <w:rsid w:val="00A826E5"/>
    <w:rsid w:val="00A8294B"/>
    <w:rsid w:val="00A829F0"/>
    <w:rsid w:val="00A82FBC"/>
    <w:rsid w:val="00A831A7"/>
    <w:rsid w:val="00A837AF"/>
    <w:rsid w:val="00A83837"/>
    <w:rsid w:val="00A83D6D"/>
    <w:rsid w:val="00A8414E"/>
    <w:rsid w:val="00A84198"/>
    <w:rsid w:val="00A84646"/>
    <w:rsid w:val="00A847A5"/>
    <w:rsid w:val="00A8494E"/>
    <w:rsid w:val="00A84AD3"/>
    <w:rsid w:val="00A851D1"/>
    <w:rsid w:val="00A8524C"/>
    <w:rsid w:val="00A859CE"/>
    <w:rsid w:val="00A85A56"/>
    <w:rsid w:val="00A865A9"/>
    <w:rsid w:val="00A865AE"/>
    <w:rsid w:val="00A86B0F"/>
    <w:rsid w:val="00A87171"/>
    <w:rsid w:val="00A876BF"/>
    <w:rsid w:val="00A9032E"/>
    <w:rsid w:val="00A90360"/>
    <w:rsid w:val="00A916EC"/>
    <w:rsid w:val="00A91DE9"/>
    <w:rsid w:val="00A92176"/>
    <w:rsid w:val="00A922CE"/>
    <w:rsid w:val="00A92A2C"/>
    <w:rsid w:val="00A92A70"/>
    <w:rsid w:val="00A92EFA"/>
    <w:rsid w:val="00A93D25"/>
    <w:rsid w:val="00A9415E"/>
    <w:rsid w:val="00A94198"/>
    <w:rsid w:val="00A94BE3"/>
    <w:rsid w:val="00A94DFF"/>
    <w:rsid w:val="00A95950"/>
    <w:rsid w:val="00A9705A"/>
    <w:rsid w:val="00A971D0"/>
    <w:rsid w:val="00A977E2"/>
    <w:rsid w:val="00A97931"/>
    <w:rsid w:val="00A97C1B"/>
    <w:rsid w:val="00A97DD8"/>
    <w:rsid w:val="00A97FB8"/>
    <w:rsid w:val="00AA0382"/>
    <w:rsid w:val="00AA0407"/>
    <w:rsid w:val="00AA0B45"/>
    <w:rsid w:val="00AA0C57"/>
    <w:rsid w:val="00AA11DE"/>
    <w:rsid w:val="00AA138D"/>
    <w:rsid w:val="00AA2779"/>
    <w:rsid w:val="00AA2980"/>
    <w:rsid w:val="00AA2C2A"/>
    <w:rsid w:val="00AA32E9"/>
    <w:rsid w:val="00AA3D0E"/>
    <w:rsid w:val="00AA457F"/>
    <w:rsid w:val="00AA495F"/>
    <w:rsid w:val="00AA49E7"/>
    <w:rsid w:val="00AA4A0F"/>
    <w:rsid w:val="00AA51AD"/>
    <w:rsid w:val="00AA541F"/>
    <w:rsid w:val="00AA5AB2"/>
    <w:rsid w:val="00AA661F"/>
    <w:rsid w:val="00AA707D"/>
    <w:rsid w:val="00AA7695"/>
    <w:rsid w:val="00AA7A6A"/>
    <w:rsid w:val="00AA7C99"/>
    <w:rsid w:val="00AA7FA6"/>
    <w:rsid w:val="00AB00C0"/>
    <w:rsid w:val="00AB013F"/>
    <w:rsid w:val="00AB0C7E"/>
    <w:rsid w:val="00AB1317"/>
    <w:rsid w:val="00AB14E7"/>
    <w:rsid w:val="00AB1A02"/>
    <w:rsid w:val="00AB1C22"/>
    <w:rsid w:val="00AB1EB8"/>
    <w:rsid w:val="00AB2307"/>
    <w:rsid w:val="00AB2659"/>
    <w:rsid w:val="00AB267F"/>
    <w:rsid w:val="00AB2BF0"/>
    <w:rsid w:val="00AB2C9D"/>
    <w:rsid w:val="00AB4192"/>
    <w:rsid w:val="00AB4F11"/>
    <w:rsid w:val="00AB5BB3"/>
    <w:rsid w:val="00AB5C84"/>
    <w:rsid w:val="00AB5CFE"/>
    <w:rsid w:val="00AB6604"/>
    <w:rsid w:val="00AB663F"/>
    <w:rsid w:val="00AB6D85"/>
    <w:rsid w:val="00AB78FF"/>
    <w:rsid w:val="00AB7D3F"/>
    <w:rsid w:val="00AC000F"/>
    <w:rsid w:val="00AC00CC"/>
    <w:rsid w:val="00AC066D"/>
    <w:rsid w:val="00AC08C2"/>
    <w:rsid w:val="00AC1438"/>
    <w:rsid w:val="00AC144E"/>
    <w:rsid w:val="00AC15D9"/>
    <w:rsid w:val="00AC316E"/>
    <w:rsid w:val="00AC348F"/>
    <w:rsid w:val="00AC3747"/>
    <w:rsid w:val="00AC387C"/>
    <w:rsid w:val="00AC3B8E"/>
    <w:rsid w:val="00AC484F"/>
    <w:rsid w:val="00AC4E8B"/>
    <w:rsid w:val="00AC55F4"/>
    <w:rsid w:val="00AC5BAD"/>
    <w:rsid w:val="00AC5E6A"/>
    <w:rsid w:val="00AC5E8F"/>
    <w:rsid w:val="00AC6B14"/>
    <w:rsid w:val="00AC6E77"/>
    <w:rsid w:val="00AC6F44"/>
    <w:rsid w:val="00AC733F"/>
    <w:rsid w:val="00AC7752"/>
    <w:rsid w:val="00AC7B00"/>
    <w:rsid w:val="00AC7E04"/>
    <w:rsid w:val="00AD02FB"/>
    <w:rsid w:val="00AD102C"/>
    <w:rsid w:val="00AD166F"/>
    <w:rsid w:val="00AD23C0"/>
    <w:rsid w:val="00AD23CB"/>
    <w:rsid w:val="00AD24DD"/>
    <w:rsid w:val="00AD2A27"/>
    <w:rsid w:val="00AD2F57"/>
    <w:rsid w:val="00AD2FE2"/>
    <w:rsid w:val="00AD32DD"/>
    <w:rsid w:val="00AD3ADF"/>
    <w:rsid w:val="00AD43B1"/>
    <w:rsid w:val="00AD43B6"/>
    <w:rsid w:val="00AD4513"/>
    <w:rsid w:val="00AD488E"/>
    <w:rsid w:val="00AD4964"/>
    <w:rsid w:val="00AD4C30"/>
    <w:rsid w:val="00AD566D"/>
    <w:rsid w:val="00AD5686"/>
    <w:rsid w:val="00AD56CD"/>
    <w:rsid w:val="00AD581E"/>
    <w:rsid w:val="00AD58E1"/>
    <w:rsid w:val="00AD5B14"/>
    <w:rsid w:val="00AD5B29"/>
    <w:rsid w:val="00AD600E"/>
    <w:rsid w:val="00AD6214"/>
    <w:rsid w:val="00AD62EB"/>
    <w:rsid w:val="00AD6FCE"/>
    <w:rsid w:val="00AD79C1"/>
    <w:rsid w:val="00AD7D71"/>
    <w:rsid w:val="00AD7DC6"/>
    <w:rsid w:val="00AD7EE9"/>
    <w:rsid w:val="00AE0499"/>
    <w:rsid w:val="00AE04C3"/>
    <w:rsid w:val="00AE07E9"/>
    <w:rsid w:val="00AE0C09"/>
    <w:rsid w:val="00AE102A"/>
    <w:rsid w:val="00AE16DC"/>
    <w:rsid w:val="00AE1812"/>
    <w:rsid w:val="00AE2CBF"/>
    <w:rsid w:val="00AE2CF9"/>
    <w:rsid w:val="00AE3CCB"/>
    <w:rsid w:val="00AE53AA"/>
    <w:rsid w:val="00AE5B71"/>
    <w:rsid w:val="00AE5BEA"/>
    <w:rsid w:val="00AE60EB"/>
    <w:rsid w:val="00AF0204"/>
    <w:rsid w:val="00AF0468"/>
    <w:rsid w:val="00AF0F45"/>
    <w:rsid w:val="00AF1467"/>
    <w:rsid w:val="00AF1E5D"/>
    <w:rsid w:val="00AF21C4"/>
    <w:rsid w:val="00AF2424"/>
    <w:rsid w:val="00AF2CEB"/>
    <w:rsid w:val="00AF2DB6"/>
    <w:rsid w:val="00AF32EC"/>
    <w:rsid w:val="00AF3914"/>
    <w:rsid w:val="00AF3CAB"/>
    <w:rsid w:val="00AF432F"/>
    <w:rsid w:val="00AF5327"/>
    <w:rsid w:val="00AF53D5"/>
    <w:rsid w:val="00AF58AB"/>
    <w:rsid w:val="00AF6071"/>
    <w:rsid w:val="00AF6911"/>
    <w:rsid w:val="00AF6913"/>
    <w:rsid w:val="00AF7000"/>
    <w:rsid w:val="00B003A3"/>
    <w:rsid w:val="00B0063C"/>
    <w:rsid w:val="00B00BDC"/>
    <w:rsid w:val="00B026DA"/>
    <w:rsid w:val="00B02B00"/>
    <w:rsid w:val="00B02C3E"/>
    <w:rsid w:val="00B03369"/>
    <w:rsid w:val="00B0345A"/>
    <w:rsid w:val="00B03E30"/>
    <w:rsid w:val="00B04653"/>
    <w:rsid w:val="00B04889"/>
    <w:rsid w:val="00B04A71"/>
    <w:rsid w:val="00B04B9F"/>
    <w:rsid w:val="00B0516D"/>
    <w:rsid w:val="00B051DD"/>
    <w:rsid w:val="00B0632B"/>
    <w:rsid w:val="00B06FE1"/>
    <w:rsid w:val="00B0720B"/>
    <w:rsid w:val="00B07DC3"/>
    <w:rsid w:val="00B1002C"/>
    <w:rsid w:val="00B106A9"/>
    <w:rsid w:val="00B10B24"/>
    <w:rsid w:val="00B11151"/>
    <w:rsid w:val="00B116D5"/>
    <w:rsid w:val="00B119F0"/>
    <w:rsid w:val="00B11F15"/>
    <w:rsid w:val="00B12319"/>
    <w:rsid w:val="00B126BF"/>
    <w:rsid w:val="00B12ACD"/>
    <w:rsid w:val="00B13051"/>
    <w:rsid w:val="00B137D5"/>
    <w:rsid w:val="00B13846"/>
    <w:rsid w:val="00B13CA9"/>
    <w:rsid w:val="00B14444"/>
    <w:rsid w:val="00B14668"/>
    <w:rsid w:val="00B14B9F"/>
    <w:rsid w:val="00B15BA2"/>
    <w:rsid w:val="00B15C6F"/>
    <w:rsid w:val="00B15CB4"/>
    <w:rsid w:val="00B15F26"/>
    <w:rsid w:val="00B16F5E"/>
    <w:rsid w:val="00B16FC1"/>
    <w:rsid w:val="00B17604"/>
    <w:rsid w:val="00B17872"/>
    <w:rsid w:val="00B178AE"/>
    <w:rsid w:val="00B2001D"/>
    <w:rsid w:val="00B206A1"/>
    <w:rsid w:val="00B20712"/>
    <w:rsid w:val="00B20B0C"/>
    <w:rsid w:val="00B20DCF"/>
    <w:rsid w:val="00B211E7"/>
    <w:rsid w:val="00B21BC0"/>
    <w:rsid w:val="00B22185"/>
    <w:rsid w:val="00B22535"/>
    <w:rsid w:val="00B2399E"/>
    <w:rsid w:val="00B23AE0"/>
    <w:rsid w:val="00B23B3C"/>
    <w:rsid w:val="00B23DC2"/>
    <w:rsid w:val="00B246A1"/>
    <w:rsid w:val="00B24DF7"/>
    <w:rsid w:val="00B25145"/>
    <w:rsid w:val="00B25823"/>
    <w:rsid w:val="00B26373"/>
    <w:rsid w:val="00B26F8B"/>
    <w:rsid w:val="00B2708D"/>
    <w:rsid w:val="00B27882"/>
    <w:rsid w:val="00B30792"/>
    <w:rsid w:val="00B3148C"/>
    <w:rsid w:val="00B3175D"/>
    <w:rsid w:val="00B3192C"/>
    <w:rsid w:val="00B31D46"/>
    <w:rsid w:val="00B31EE3"/>
    <w:rsid w:val="00B32164"/>
    <w:rsid w:val="00B32ED3"/>
    <w:rsid w:val="00B334D6"/>
    <w:rsid w:val="00B33998"/>
    <w:rsid w:val="00B33D8F"/>
    <w:rsid w:val="00B33EF6"/>
    <w:rsid w:val="00B33FE1"/>
    <w:rsid w:val="00B34736"/>
    <w:rsid w:val="00B34A47"/>
    <w:rsid w:val="00B34B0A"/>
    <w:rsid w:val="00B34D13"/>
    <w:rsid w:val="00B35FDA"/>
    <w:rsid w:val="00B36F8D"/>
    <w:rsid w:val="00B3702A"/>
    <w:rsid w:val="00B3761A"/>
    <w:rsid w:val="00B410FB"/>
    <w:rsid w:val="00B41BE7"/>
    <w:rsid w:val="00B41E87"/>
    <w:rsid w:val="00B4229A"/>
    <w:rsid w:val="00B427C7"/>
    <w:rsid w:val="00B43404"/>
    <w:rsid w:val="00B43484"/>
    <w:rsid w:val="00B439F6"/>
    <w:rsid w:val="00B43B66"/>
    <w:rsid w:val="00B43CD1"/>
    <w:rsid w:val="00B43FDD"/>
    <w:rsid w:val="00B44009"/>
    <w:rsid w:val="00B440DA"/>
    <w:rsid w:val="00B443CD"/>
    <w:rsid w:val="00B44408"/>
    <w:rsid w:val="00B44B62"/>
    <w:rsid w:val="00B44BB6"/>
    <w:rsid w:val="00B44E42"/>
    <w:rsid w:val="00B44EBC"/>
    <w:rsid w:val="00B452BC"/>
    <w:rsid w:val="00B454A9"/>
    <w:rsid w:val="00B458F0"/>
    <w:rsid w:val="00B4605E"/>
    <w:rsid w:val="00B4609F"/>
    <w:rsid w:val="00B46128"/>
    <w:rsid w:val="00B463B4"/>
    <w:rsid w:val="00B46A2E"/>
    <w:rsid w:val="00B46BA3"/>
    <w:rsid w:val="00B470D9"/>
    <w:rsid w:val="00B4741D"/>
    <w:rsid w:val="00B47590"/>
    <w:rsid w:val="00B475AF"/>
    <w:rsid w:val="00B477CB"/>
    <w:rsid w:val="00B47816"/>
    <w:rsid w:val="00B50122"/>
    <w:rsid w:val="00B503F9"/>
    <w:rsid w:val="00B50714"/>
    <w:rsid w:val="00B5076E"/>
    <w:rsid w:val="00B507D1"/>
    <w:rsid w:val="00B50AE1"/>
    <w:rsid w:val="00B5118F"/>
    <w:rsid w:val="00B512D5"/>
    <w:rsid w:val="00B513A3"/>
    <w:rsid w:val="00B51462"/>
    <w:rsid w:val="00B51B60"/>
    <w:rsid w:val="00B51BAE"/>
    <w:rsid w:val="00B52378"/>
    <w:rsid w:val="00B5238D"/>
    <w:rsid w:val="00B523B1"/>
    <w:rsid w:val="00B5300F"/>
    <w:rsid w:val="00B53448"/>
    <w:rsid w:val="00B53A07"/>
    <w:rsid w:val="00B53D61"/>
    <w:rsid w:val="00B549E1"/>
    <w:rsid w:val="00B54F3D"/>
    <w:rsid w:val="00B54FCA"/>
    <w:rsid w:val="00B55D11"/>
    <w:rsid w:val="00B55DF5"/>
    <w:rsid w:val="00B577AE"/>
    <w:rsid w:val="00B57A28"/>
    <w:rsid w:val="00B60031"/>
    <w:rsid w:val="00B6043C"/>
    <w:rsid w:val="00B60796"/>
    <w:rsid w:val="00B60E4B"/>
    <w:rsid w:val="00B61087"/>
    <w:rsid w:val="00B61AC9"/>
    <w:rsid w:val="00B61B5F"/>
    <w:rsid w:val="00B61D0F"/>
    <w:rsid w:val="00B626BB"/>
    <w:rsid w:val="00B62712"/>
    <w:rsid w:val="00B62EC7"/>
    <w:rsid w:val="00B62F02"/>
    <w:rsid w:val="00B62FF1"/>
    <w:rsid w:val="00B64197"/>
    <w:rsid w:val="00B64306"/>
    <w:rsid w:val="00B647DD"/>
    <w:rsid w:val="00B6486D"/>
    <w:rsid w:val="00B64979"/>
    <w:rsid w:val="00B64AB9"/>
    <w:rsid w:val="00B65986"/>
    <w:rsid w:val="00B65EC5"/>
    <w:rsid w:val="00B660A8"/>
    <w:rsid w:val="00B663F2"/>
    <w:rsid w:val="00B664ED"/>
    <w:rsid w:val="00B6660E"/>
    <w:rsid w:val="00B66B5B"/>
    <w:rsid w:val="00B67283"/>
    <w:rsid w:val="00B674D6"/>
    <w:rsid w:val="00B67C3A"/>
    <w:rsid w:val="00B70723"/>
    <w:rsid w:val="00B70965"/>
    <w:rsid w:val="00B70B09"/>
    <w:rsid w:val="00B70B0D"/>
    <w:rsid w:val="00B70DE1"/>
    <w:rsid w:val="00B70E67"/>
    <w:rsid w:val="00B7131C"/>
    <w:rsid w:val="00B716A8"/>
    <w:rsid w:val="00B71758"/>
    <w:rsid w:val="00B71957"/>
    <w:rsid w:val="00B71AA3"/>
    <w:rsid w:val="00B71CE9"/>
    <w:rsid w:val="00B72091"/>
    <w:rsid w:val="00B722DB"/>
    <w:rsid w:val="00B72400"/>
    <w:rsid w:val="00B73368"/>
    <w:rsid w:val="00B73B9F"/>
    <w:rsid w:val="00B73C54"/>
    <w:rsid w:val="00B73E86"/>
    <w:rsid w:val="00B740C8"/>
    <w:rsid w:val="00B7414C"/>
    <w:rsid w:val="00B752A7"/>
    <w:rsid w:val="00B75514"/>
    <w:rsid w:val="00B75DD4"/>
    <w:rsid w:val="00B7611F"/>
    <w:rsid w:val="00B76942"/>
    <w:rsid w:val="00B77A17"/>
    <w:rsid w:val="00B80559"/>
    <w:rsid w:val="00B80AB1"/>
    <w:rsid w:val="00B81108"/>
    <w:rsid w:val="00B81733"/>
    <w:rsid w:val="00B81BC5"/>
    <w:rsid w:val="00B82224"/>
    <w:rsid w:val="00B82408"/>
    <w:rsid w:val="00B82A9B"/>
    <w:rsid w:val="00B83497"/>
    <w:rsid w:val="00B836AD"/>
    <w:rsid w:val="00B83753"/>
    <w:rsid w:val="00B83E0F"/>
    <w:rsid w:val="00B84332"/>
    <w:rsid w:val="00B84716"/>
    <w:rsid w:val="00B8485F"/>
    <w:rsid w:val="00B85399"/>
    <w:rsid w:val="00B85D94"/>
    <w:rsid w:val="00B867D9"/>
    <w:rsid w:val="00B8695A"/>
    <w:rsid w:val="00B869F3"/>
    <w:rsid w:val="00B87945"/>
    <w:rsid w:val="00B87ED3"/>
    <w:rsid w:val="00B90555"/>
    <w:rsid w:val="00B91242"/>
    <w:rsid w:val="00B9142C"/>
    <w:rsid w:val="00B9177A"/>
    <w:rsid w:val="00B918C5"/>
    <w:rsid w:val="00B91945"/>
    <w:rsid w:val="00B91DF6"/>
    <w:rsid w:val="00B932E9"/>
    <w:rsid w:val="00B936F9"/>
    <w:rsid w:val="00B938F0"/>
    <w:rsid w:val="00B93B07"/>
    <w:rsid w:val="00B93BD7"/>
    <w:rsid w:val="00B93C5E"/>
    <w:rsid w:val="00B93DC2"/>
    <w:rsid w:val="00B93E5F"/>
    <w:rsid w:val="00B93EFD"/>
    <w:rsid w:val="00B9493E"/>
    <w:rsid w:val="00B95070"/>
    <w:rsid w:val="00B95090"/>
    <w:rsid w:val="00B95202"/>
    <w:rsid w:val="00B95737"/>
    <w:rsid w:val="00B95797"/>
    <w:rsid w:val="00B95901"/>
    <w:rsid w:val="00B95C78"/>
    <w:rsid w:val="00B95E57"/>
    <w:rsid w:val="00B9662B"/>
    <w:rsid w:val="00B9669A"/>
    <w:rsid w:val="00B96DD7"/>
    <w:rsid w:val="00B9792E"/>
    <w:rsid w:val="00B97E96"/>
    <w:rsid w:val="00BA0011"/>
    <w:rsid w:val="00BA031F"/>
    <w:rsid w:val="00BA0846"/>
    <w:rsid w:val="00BA0C73"/>
    <w:rsid w:val="00BA0D83"/>
    <w:rsid w:val="00BA0D9A"/>
    <w:rsid w:val="00BA0DAE"/>
    <w:rsid w:val="00BA1C82"/>
    <w:rsid w:val="00BA211D"/>
    <w:rsid w:val="00BA21CB"/>
    <w:rsid w:val="00BA242B"/>
    <w:rsid w:val="00BA3AB2"/>
    <w:rsid w:val="00BA3B93"/>
    <w:rsid w:val="00BA4418"/>
    <w:rsid w:val="00BA4A51"/>
    <w:rsid w:val="00BA4BFB"/>
    <w:rsid w:val="00BA53D4"/>
    <w:rsid w:val="00BA56C5"/>
    <w:rsid w:val="00BA5F18"/>
    <w:rsid w:val="00BA6861"/>
    <w:rsid w:val="00BA6E01"/>
    <w:rsid w:val="00BB031B"/>
    <w:rsid w:val="00BB08C0"/>
    <w:rsid w:val="00BB0901"/>
    <w:rsid w:val="00BB126E"/>
    <w:rsid w:val="00BB1398"/>
    <w:rsid w:val="00BB1853"/>
    <w:rsid w:val="00BB1E8A"/>
    <w:rsid w:val="00BB1EB8"/>
    <w:rsid w:val="00BB22B0"/>
    <w:rsid w:val="00BB2476"/>
    <w:rsid w:val="00BB26AC"/>
    <w:rsid w:val="00BB2781"/>
    <w:rsid w:val="00BB2B3F"/>
    <w:rsid w:val="00BB325A"/>
    <w:rsid w:val="00BB4184"/>
    <w:rsid w:val="00BB498D"/>
    <w:rsid w:val="00BB5392"/>
    <w:rsid w:val="00BB55E0"/>
    <w:rsid w:val="00BB5861"/>
    <w:rsid w:val="00BB5AB9"/>
    <w:rsid w:val="00BB5D34"/>
    <w:rsid w:val="00BB5F25"/>
    <w:rsid w:val="00BB744F"/>
    <w:rsid w:val="00BB77AC"/>
    <w:rsid w:val="00BB79DC"/>
    <w:rsid w:val="00BC001F"/>
    <w:rsid w:val="00BC01C4"/>
    <w:rsid w:val="00BC06EA"/>
    <w:rsid w:val="00BC0EAD"/>
    <w:rsid w:val="00BC0F4D"/>
    <w:rsid w:val="00BC1B4C"/>
    <w:rsid w:val="00BC1C36"/>
    <w:rsid w:val="00BC1E8A"/>
    <w:rsid w:val="00BC21B1"/>
    <w:rsid w:val="00BC238B"/>
    <w:rsid w:val="00BC3A50"/>
    <w:rsid w:val="00BC3C09"/>
    <w:rsid w:val="00BC3DE5"/>
    <w:rsid w:val="00BC4636"/>
    <w:rsid w:val="00BC51CB"/>
    <w:rsid w:val="00BC5FE7"/>
    <w:rsid w:val="00BC7207"/>
    <w:rsid w:val="00BC7BE0"/>
    <w:rsid w:val="00BD024C"/>
    <w:rsid w:val="00BD052E"/>
    <w:rsid w:val="00BD0556"/>
    <w:rsid w:val="00BD09EF"/>
    <w:rsid w:val="00BD0E93"/>
    <w:rsid w:val="00BD1F5E"/>
    <w:rsid w:val="00BD26F1"/>
    <w:rsid w:val="00BD2893"/>
    <w:rsid w:val="00BD2B65"/>
    <w:rsid w:val="00BD2F96"/>
    <w:rsid w:val="00BD30BE"/>
    <w:rsid w:val="00BD34B3"/>
    <w:rsid w:val="00BD381F"/>
    <w:rsid w:val="00BD3A9A"/>
    <w:rsid w:val="00BD4165"/>
    <w:rsid w:val="00BD4889"/>
    <w:rsid w:val="00BD4EF1"/>
    <w:rsid w:val="00BD4F59"/>
    <w:rsid w:val="00BD5585"/>
    <w:rsid w:val="00BD5EDB"/>
    <w:rsid w:val="00BD60A0"/>
    <w:rsid w:val="00BD67BA"/>
    <w:rsid w:val="00BD68F2"/>
    <w:rsid w:val="00BD6E33"/>
    <w:rsid w:val="00BD7D2F"/>
    <w:rsid w:val="00BD7D69"/>
    <w:rsid w:val="00BE01E5"/>
    <w:rsid w:val="00BE0373"/>
    <w:rsid w:val="00BE0476"/>
    <w:rsid w:val="00BE05CF"/>
    <w:rsid w:val="00BE0785"/>
    <w:rsid w:val="00BE0B2A"/>
    <w:rsid w:val="00BE1F98"/>
    <w:rsid w:val="00BE2CB9"/>
    <w:rsid w:val="00BE31F5"/>
    <w:rsid w:val="00BE3487"/>
    <w:rsid w:val="00BE3A57"/>
    <w:rsid w:val="00BE3A70"/>
    <w:rsid w:val="00BE3B1C"/>
    <w:rsid w:val="00BE3B7E"/>
    <w:rsid w:val="00BE3E1B"/>
    <w:rsid w:val="00BE3ECC"/>
    <w:rsid w:val="00BE3EF9"/>
    <w:rsid w:val="00BE4158"/>
    <w:rsid w:val="00BE449B"/>
    <w:rsid w:val="00BE461C"/>
    <w:rsid w:val="00BE470F"/>
    <w:rsid w:val="00BE49CF"/>
    <w:rsid w:val="00BE4FDE"/>
    <w:rsid w:val="00BE5169"/>
    <w:rsid w:val="00BE5923"/>
    <w:rsid w:val="00BE5CC7"/>
    <w:rsid w:val="00BE635C"/>
    <w:rsid w:val="00BE6590"/>
    <w:rsid w:val="00BE69EF"/>
    <w:rsid w:val="00BE7685"/>
    <w:rsid w:val="00BE7EFB"/>
    <w:rsid w:val="00BF0010"/>
    <w:rsid w:val="00BF09EE"/>
    <w:rsid w:val="00BF0A60"/>
    <w:rsid w:val="00BF10BB"/>
    <w:rsid w:val="00BF138E"/>
    <w:rsid w:val="00BF1879"/>
    <w:rsid w:val="00BF19F2"/>
    <w:rsid w:val="00BF2042"/>
    <w:rsid w:val="00BF2D76"/>
    <w:rsid w:val="00BF3773"/>
    <w:rsid w:val="00BF42DD"/>
    <w:rsid w:val="00BF48B0"/>
    <w:rsid w:val="00BF581B"/>
    <w:rsid w:val="00BF5946"/>
    <w:rsid w:val="00BF5A29"/>
    <w:rsid w:val="00BF5B2B"/>
    <w:rsid w:val="00BF5D54"/>
    <w:rsid w:val="00BF6695"/>
    <w:rsid w:val="00BF7019"/>
    <w:rsid w:val="00BF741C"/>
    <w:rsid w:val="00BF74AA"/>
    <w:rsid w:val="00BF74D8"/>
    <w:rsid w:val="00BF76FF"/>
    <w:rsid w:val="00C01378"/>
    <w:rsid w:val="00C0198C"/>
    <w:rsid w:val="00C01FC1"/>
    <w:rsid w:val="00C020C9"/>
    <w:rsid w:val="00C023A6"/>
    <w:rsid w:val="00C023BF"/>
    <w:rsid w:val="00C028A1"/>
    <w:rsid w:val="00C028CD"/>
    <w:rsid w:val="00C02BE1"/>
    <w:rsid w:val="00C03616"/>
    <w:rsid w:val="00C05708"/>
    <w:rsid w:val="00C06DDA"/>
    <w:rsid w:val="00C07422"/>
    <w:rsid w:val="00C07631"/>
    <w:rsid w:val="00C077D8"/>
    <w:rsid w:val="00C07A0C"/>
    <w:rsid w:val="00C1018B"/>
    <w:rsid w:val="00C1027D"/>
    <w:rsid w:val="00C10724"/>
    <w:rsid w:val="00C107AA"/>
    <w:rsid w:val="00C10E1D"/>
    <w:rsid w:val="00C111CF"/>
    <w:rsid w:val="00C112FB"/>
    <w:rsid w:val="00C11588"/>
    <w:rsid w:val="00C11E03"/>
    <w:rsid w:val="00C11E8C"/>
    <w:rsid w:val="00C11F12"/>
    <w:rsid w:val="00C12ED4"/>
    <w:rsid w:val="00C12FFF"/>
    <w:rsid w:val="00C13F23"/>
    <w:rsid w:val="00C146E2"/>
    <w:rsid w:val="00C149DA"/>
    <w:rsid w:val="00C151B0"/>
    <w:rsid w:val="00C15235"/>
    <w:rsid w:val="00C15519"/>
    <w:rsid w:val="00C15C0C"/>
    <w:rsid w:val="00C15DE3"/>
    <w:rsid w:val="00C15E21"/>
    <w:rsid w:val="00C16BE9"/>
    <w:rsid w:val="00C17520"/>
    <w:rsid w:val="00C178D7"/>
    <w:rsid w:val="00C204CF"/>
    <w:rsid w:val="00C20916"/>
    <w:rsid w:val="00C21078"/>
    <w:rsid w:val="00C216A5"/>
    <w:rsid w:val="00C219CF"/>
    <w:rsid w:val="00C21E46"/>
    <w:rsid w:val="00C21EC9"/>
    <w:rsid w:val="00C220B6"/>
    <w:rsid w:val="00C22318"/>
    <w:rsid w:val="00C22A51"/>
    <w:rsid w:val="00C23092"/>
    <w:rsid w:val="00C235FE"/>
    <w:rsid w:val="00C23E6B"/>
    <w:rsid w:val="00C23E8E"/>
    <w:rsid w:val="00C23EEA"/>
    <w:rsid w:val="00C245EE"/>
    <w:rsid w:val="00C24D50"/>
    <w:rsid w:val="00C250F4"/>
    <w:rsid w:val="00C2510C"/>
    <w:rsid w:val="00C2536D"/>
    <w:rsid w:val="00C26AC5"/>
    <w:rsid w:val="00C276B3"/>
    <w:rsid w:val="00C2793F"/>
    <w:rsid w:val="00C313C9"/>
    <w:rsid w:val="00C3171A"/>
    <w:rsid w:val="00C31829"/>
    <w:rsid w:val="00C31FC1"/>
    <w:rsid w:val="00C32A63"/>
    <w:rsid w:val="00C32A99"/>
    <w:rsid w:val="00C3333E"/>
    <w:rsid w:val="00C335B7"/>
    <w:rsid w:val="00C33A36"/>
    <w:rsid w:val="00C33C85"/>
    <w:rsid w:val="00C34153"/>
    <w:rsid w:val="00C3432E"/>
    <w:rsid w:val="00C347F6"/>
    <w:rsid w:val="00C34819"/>
    <w:rsid w:val="00C354DF"/>
    <w:rsid w:val="00C35F29"/>
    <w:rsid w:val="00C3697A"/>
    <w:rsid w:val="00C36BAA"/>
    <w:rsid w:val="00C36D4B"/>
    <w:rsid w:val="00C37CCC"/>
    <w:rsid w:val="00C4032C"/>
    <w:rsid w:val="00C4069B"/>
    <w:rsid w:val="00C4071D"/>
    <w:rsid w:val="00C41133"/>
    <w:rsid w:val="00C412A4"/>
    <w:rsid w:val="00C41E1E"/>
    <w:rsid w:val="00C4245D"/>
    <w:rsid w:val="00C42984"/>
    <w:rsid w:val="00C4312A"/>
    <w:rsid w:val="00C431C0"/>
    <w:rsid w:val="00C43373"/>
    <w:rsid w:val="00C4389E"/>
    <w:rsid w:val="00C438EC"/>
    <w:rsid w:val="00C43C09"/>
    <w:rsid w:val="00C4415B"/>
    <w:rsid w:val="00C44A0B"/>
    <w:rsid w:val="00C44EB7"/>
    <w:rsid w:val="00C453C1"/>
    <w:rsid w:val="00C45528"/>
    <w:rsid w:val="00C455C9"/>
    <w:rsid w:val="00C458E9"/>
    <w:rsid w:val="00C45B0C"/>
    <w:rsid w:val="00C45C2B"/>
    <w:rsid w:val="00C468F8"/>
    <w:rsid w:val="00C46A1D"/>
    <w:rsid w:val="00C46E6B"/>
    <w:rsid w:val="00C4763D"/>
    <w:rsid w:val="00C47812"/>
    <w:rsid w:val="00C4786E"/>
    <w:rsid w:val="00C47935"/>
    <w:rsid w:val="00C50B45"/>
    <w:rsid w:val="00C50B8A"/>
    <w:rsid w:val="00C50BA0"/>
    <w:rsid w:val="00C51C23"/>
    <w:rsid w:val="00C51CCA"/>
    <w:rsid w:val="00C522C8"/>
    <w:rsid w:val="00C529B9"/>
    <w:rsid w:val="00C52F55"/>
    <w:rsid w:val="00C52FF3"/>
    <w:rsid w:val="00C533D1"/>
    <w:rsid w:val="00C5414D"/>
    <w:rsid w:val="00C5524D"/>
    <w:rsid w:val="00C55373"/>
    <w:rsid w:val="00C555B2"/>
    <w:rsid w:val="00C55B28"/>
    <w:rsid w:val="00C565B1"/>
    <w:rsid w:val="00C5663D"/>
    <w:rsid w:val="00C5663F"/>
    <w:rsid w:val="00C567A9"/>
    <w:rsid w:val="00C56ADB"/>
    <w:rsid w:val="00C571AF"/>
    <w:rsid w:val="00C572F6"/>
    <w:rsid w:val="00C57319"/>
    <w:rsid w:val="00C5737E"/>
    <w:rsid w:val="00C574CE"/>
    <w:rsid w:val="00C57C0D"/>
    <w:rsid w:val="00C60193"/>
    <w:rsid w:val="00C607A6"/>
    <w:rsid w:val="00C60B34"/>
    <w:rsid w:val="00C60CEC"/>
    <w:rsid w:val="00C6119C"/>
    <w:rsid w:val="00C61449"/>
    <w:rsid w:val="00C61783"/>
    <w:rsid w:val="00C61AF3"/>
    <w:rsid w:val="00C624F6"/>
    <w:rsid w:val="00C62815"/>
    <w:rsid w:val="00C62F43"/>
    <w:rsid w:val="00C631FF"/>
    <w:rsid w:val="00C63F39"/>
    <w:rsid w:val="00C641A8"/>
    <w:rsid w:val="00C6461D"/>
    <w:rsid w:val="00C64D15"/>
    <w:rsid w:val="00C65623"/>
    <w:rsid w:val="00C65D04"/>
    <w:rsid w:val="00C6685D"/>
    <w:rsid w:val="00C66978"/>
    <w:rsid w:val="00C669A6"/>
    <w:rsid w:val="00C66EA6"/>
    <w:rsid w:val="00C66F11"/>
    <w:rsid w:val="00C67718"/>
    <w:rsid w:val="00C701A0"/>
    <w:rsid w:val="00C71071"/>
    <w:rsid w:val="00C7184F"/>
    <w:rsid w:val="00C71BCF"/>
    <w:rsid w:val="00C71D04"/>
    <w:rsid w:val="00C71F84"/>
    <w:rsid w:val="00C72349"/>
    <w:rsid w:val="00C727E8"/>
    <w:rsid w:val="00C72B20"/>
    <w:rsid w:val="00C72F2B"/>
    <w:rsid w:val="00C72F84"/>
    <w:rsid w:val="00C7329F"/>
    <w:rsid w:val="00C74458"/>
    <w:rsid w:val="00C7612B"/>
    <w:rsid w:val="00C761DF"/>
    <w:rsid w:val="00C76219"/>
    <w:rsid w:val="00C7661D"/>
    <w:rsid w:val="00C76668"/>
    <w:rsid w:val="00C766B9"/>
    <w:rsid w:val="00C76F52"/>
    <w:rsid w:val="00C7704D"/>
    <w:rsid w:val="00C771D3"/>
    <w:rsid w:val="00C77381"/>
    <w:rsid w:val="00C774B1"/>
    <w:rsid w:val="00C77CF4"/>
    <w:rsid w:val="00C80015"/>
    <w:rsid w:val="00C8040A"/>
    <w:rsid w:val="00C805D5"/>
    <w:rsid w:val="00C805E3"/>
    <w:rsid w:val="00C80CA4"/>
    <w:rsid w:val="00C80CDE"/>
    <w:rsid w:val="00C80DB4"/>
    <w:rsid w:val="00C80DBC"/>
    <w:rsid w:val="00C80F95"/>
    <w:rsid w:val="00C816AE"/>
    <w:rsid w:val="00C820E7"/>
    <w:rsid w:val="00C82312"/>
    <w:rsid w:val="00C82D06"/>
    <w:rsid w:val="00C830D3"/>
    <w:rsid w:val="00C8328D"/>
    <w:rsid w:val="00C835EF"/>
    <w:rsid w:val="00C83FFB"/>
    <w:rsid w:val="00C84430"/>
    <w:rsid w:val="00C852CA"/>
    <w:rsid w:val="00C8552D"/>
    <w:rsid w:val="00C861E2"/>
    <w:rsid w:val="00C86347"/>
    <w:rsid w:val="00C864AE"/>
    <w:rsid w:val="00C873B2"/>
    <w:rsid w:val="00C87B0A"/>
    <w:rsid w:val="00C87F15"/>
    <w:rsid w:val="00C90392"/>
    <w:rsid w:val="00C90466"/>
    <w:rsid w:val="00C90530"/>
    <w:rsid w:val="00C90A10"/>
    <w:rsid w:val="00C90C71"/>
    <w:rsid w:val="00C90DFB"/>
    <w:rsid w:val="00C9137A"/>
    <w:rsid w:val="00C91624"/>
    <w:rsid w:val="00C919CC"/>
    <w:rsid w:val="00C91E38"/>
    <w:rsid w:val="00C91EAA"/>
    <w:rsid w:val="00C927A2"/>
    <w:rsid w:val="00C92E35"/>
    <w:rsid w:val="00C92E9C"/>
    <w:rsid w:val="00C93577"/>
    <w:rsid w:val="00C94123"/>
    <w:rsid w:val="00C94C68"/>
    <w:rsid w:val="00C94FAE"/>
    <w:rsid w:val="00C9510D"/>
    <w:rsid w:val="00C95BFB"/>
    <w:rsid w:val="00C95E18"/>
    <w:rsid w:val="00C96012"/>
    <w:rsid w:val="00C9669A"/>
    <w:rsid w:val="00C968C4"/>
    <w:rsid w:val="00C96A04"/>
    <w:rsid w:val="00C96DE3"/>
    <w:rsid w:val="00C971E3"/>
    <w:rsid w:val="00C976B6"/>
    <w:rsid w:val="00C978E2"/>
    <w:rsid w:val="00CA0266"/>
    <w:rsid w:val="00CA028A"/>
    <w:rsid w:val="00CA05B0"/>
    <w:rsid w:val="00CA0B5C"/>
    <w:rsid w:val="00CA0C96"/>
    <w:rsid w:val="00CA1246"/>
    <w:rsid w:val="00CA1DFC"/>
    <w:rsid w:val="00CA1EB7"/>
    <w:rsid w:val="00CA2090"/>
    <w:rsid w:val="00CA2396"/>
    <w:rsid w:val="00CA2DDE"/>
    <w:rsid w:val="00CA2E41"/>
    <w:rsid w:val="00CA4677"/>
    <w:rsid w:val="00CA48C2"/>
    <w:rsid w:val="00CA53B7"/>
    <w:rsid w:val="00CA581D"/>
    <w:rsid w:val="00CA5A9A"/>
    <w:rsid w:val="00CA5BA4"/>
    <w:rsid w:val="00CA5E0D"/>
    <w:rsid w:val="00CA5FF1"/>
    <w:rsid w:val="00CA623C"/>
    <w:rsid w:val="00CA648C"/>
    <w:rsid w:val="00CA64B6"/>
    <w:rsid w:val="00CA652E"/>
    <w:rsid w:val="00CA6563"/>
    <w:rsid w:val="00CA6905"/>
    <w:rsid w:val="00CA6D5F"/>
    <w:rsid w:val="00CA72DB"/>
    <w:rsid w:val="00CA7AFF"/>
    <w:rsid w:val="00CA7F28"/>
    <w:rsid w:val="00CB01F5"/>
    <w:rsid w:val="00CB036F"/>
    <w:rsid w:val="00CB087F"/>
    <w:rsid w:val="00CB0973"/>
    <w:rsid w:val="00CB0F88"/>
    <w:rsid w:val="00CB11D3"/>
    <w:rsid w:val="00CB1901"/>
    <w:rsid w:val="00CB19A8"/>
    <w:rsid w:val="00CB222A"/>
    <w:rsid w:val="00CB2450"/>
    <w:rsid w:val="00CB247F"/>
    <w:rsid w:val="00CB2B0F"/>
    <w:rsid w:val="00CB2CE9"/>
    <w:rsid w:val="00CB3054"/>
    <w:rsid w:val="00CB374F"/>
    <w:rsid w:val="00CB38D8"/>
    <w:rsid w:val="00CB4481"/>
    <w:rsid w:val="00CB4580"/>
    <w:rsid w:val="00CB4FFA"/>
    <w:rsid w:val="00CB5010"/>
    <w:rsid w:val="00CB5237"/>
    <w:rsid w:val="00CB54C2"/>
    <w:rsid w:val="00CB57A8"/>
    <w:rsid w:val="00CB5A0C"/>
    <w:rsid w:val="00CB5A6E"/>
    <w:rsid w:val="00CB6996"/>
    <w:rsid w:val="00CB76E3"/>
    <w:rsid w:val="00CB7B6A"/>
    <w:rsid w:val="00CB7BB3"/>
    <w:rsid w:val="00CC0045"/>
    <w:rsid w:val="00CC0A00"/>
    <w:rsid w:val="00CC0EDC"/>
    <w:rsid w:val="00CC12CA"/>
    <w:rsid w:val="00CC152C"/>
    <w:rsid w:val="00CC1714"/>
    <w:rsid w:val="00CC17B5"/>
    <w:rsid w:val="00CC23E4"/>
    <w:rsid w:val="00CC299D"/>
    <w:rsid w:val="00CC32CF"/>
    <w:rsid w:val="00CC3491"/>
    <w:rsid w:val="00CC3B32"/>
    <w:rsid w:val="00CC3FFE"/>
    <w:rsid w:val="00CC533B"/>
    <w:rsid w:val="00CC599A"/>
    <w:rsid w:val="00CC5D18"/>
    <w:rsid w:val="00CC5F04"/>
    <w:rsid w:val="00CC64DC"/>
    <w:rsid w:val="00CC70B9"/>
    <w:rsid w:val="00CC757F"/>
    <w:rsid w:val="00CC7B42"/>
    <w:rsid w:val="00CC7F13"/>
    <w:rsid w:val="00CD00EC"/>
    <w:rsid w:val="00CD053A"/>
    <w:rsid w:val="00CD05E6"/>
    <w:rsid w:val="00CD0B06"/>
    <w:rsid w:val="00CD0BCA"/>
    <w:rsid w:val="00CD0F2A"/>
    <w:rsid w:val="00CD107D"/>
    <w:rsid w:val="00CD10AB"/>
    <w:rsid w:val="00CD1355"/>
    <w:rsid w:val="00CD1993"/>
    <w:rsid w:val="00CD1B88"/>
    <w:rsid w:val="00CD2D95"/>
    <w:rsid w:val="00CD316D"/>
    <w:rsid w:val="00CD3E54"/>
    <w:rsid w:val="00CD41D9"/>
    <w:rsid w:val="00CD4328"/>
    <w:rsid w:val="00CD4611"/>
    <w:rsid w:val="00CD4AD8"/>
    <w:rsid w:val="00CD4C12"/>
    <w:rsid w:val="00CD4E67"/>
    <w:rsid w:val="00CD4EEC"/>
    <w:rsid w:val="00CD50A8"/>
    <w:rsid w:val="00CD5419"/>
    <w:rsid w:val="00CD5B2A"/>
    <w:rsid w:val="00CD5B52"/>
    <w:rsid w:val="00CD5EE7"/>
    <w:rsid w:val="00CD5F06"/>
    <w:rsid w:val="00CD5FDF"/>
    <w:rsid w:val="00CD6126"/>
    <w:rsid w:val="00CD6310"/>
    <w:rsid w:val="00CD69F1"/>
    <w:rsid w:val="00CD6CA0"/>
    <w:rsid w:val="00CD7A6E"/>
    <w:rsid w:val="00CE0204"/>
    <w:rsid w:val="00CE05BC"/>
    <w:rsid w:val="00CE0A1C"/>
    <w:rsid w:val="00CE0B46"/>
    <w:rsid w:val="00CE0EB7"/>
    <w:rsid w:val="00CE25C3"/>
    <w:rsid w:val="00CE2B1C"/>
    <w:rsid w:val="00CE32F0"/>
    <w:rsid w:val="00CE36CD"/>
    <w:rsid w:val="00CE36ED"/>
    <w:rsid w:val="00CE39D3"/>
    <w:rsid w:val="00CE3A1C"/>
    <w:rsid w:val="00CE50BE"/>
    <w:rsid w:val="00CE542D"/>
    <w:rsid w:val="00CE548F"/>
    <w:rsid w:val="00CE5616"/>
    <w:rsid w:val="00CE5933"/>
    <w:rsid w:val="00CE5ACC"/>
    <w:rsid w:val="00CE6451"/>
    <w:rsid w:val="00CE6C21"/>
    <w:rsid w:val="00CE6D70"/>
    <w:rsid w:val="00CE70DD"/>
    <w:rsid w:val="00CE7432"/>
    <w:rsid w:val="00CF050E"/>
    <w:rsid w:val="00CF0568"/>
    <w:rsid w:val="00CF0836"/>
    <w:rsid w:val="00CF08E9"/>
    <w:rsid w:val="00CF0A2D"/>
    <w:rsid w:val="00CF19E3"/>
    <w:rsid w:val="00CF1B46"/>
    <w:rsid w:val="00CF1FEB"/>
    <w:rsid w:val="00CF2530"/>
    <w:rsid w:val="00CF2C6A"/>
    <w:rsid w:val="00CF3348"/>
    <w:rsid w:val="00CF3382"/>
    <w:rsid w:val="00CF362B"/>
    <w:rsid w:val="00CF38C2"/>
    <w:rsid w:val="00CF485A"/>
    <w:rsid w:val="00CF4BC0"/>
    <w:rsid w:val="00CF4E67"/>
    <w:rsid w:val="00CF4F16"/>
    <w:rsid w:val="00CF5713"/>
    <w:rsid w:val="00CF58E0"/>
    <w:rsid w:val="00CF591E"/>
    <w:rsid w:val="00CF597B"/>
    <w:rsid w:val="00CF5C4D"/>
    <w:rsid w:val="00CF684F"/>
    <w:rsid w:val="00CF6859"/>
    <w:rsid w:val="00CF6931"/>
    <w:rsid w:val="00CF6AE0"/>
    <w:rsid w:val="00CF782D"/>
    <w:rsid w:val="00CF78E4"/>
    <w:rsid w:val="00CF7EE6"/>
    <w:rsid w:val="00D00024"/>
    <w:rsid w:val="00D002FD"/>
    <w:rsid w:val="00D003C4"/>
    <w:rsid w:val="00D0065C"/>
    <w:rsid w:val="00D008BD"/>
    <w:rsid w:val="00D00B72"/>
    <w:rsid w:val="00D01496"/>
    <w:rsid w:val="00D01B05"/>
    <w:rsid w:val="00D01C47"/>
    <w:rsid w:val="00D01D1B"/>
    <w:rsid w:val="00D0232E"/>
    <w:rsid w:val="00D02510"/>
    <w:rsid w:val="00D027D0"/>
    <w:rsid w:val="00D03326"/>
    <w:rsid w:val="00D03BA8"/>
    <w:rsid w:val="00D040B7"/>
    <w:rsid w:val="00D04991"/>
    <w:rsid w:val="00D04ADA"/>
    <w:rsid w:val="00D04BDB"/>
    <w:rsid w:val="00D04C3D"/>
    <w:rsid w:val="00D0553B"/>
    <w:rsid w:val="00D05999"/>
    <w:rsid w:val="00D06016"/>
    <w:rsid w:val="00D06022"/>
    <w:rsid w:val="00D06224"/>
    <w:rsid w:val="00D063C5"/>
    <w:rsid w:val="00D07CD8"/>
    <w:rsid w:val="00D07EC6"/>
    <w:rsid w:val="00D07FC8"/>
    <w:rsid w:val="00D104C0"/>
    <w:rsid w:val="00D108AB"/>
    <w:rsid w:val="00D10CFD"/>
    <w:rsid w:val="00D11142"/>
    <w:rsid w:val="00D11353"/>
    <w:rsid w:val="00D1143D"/>
    <w:rsid w:val="00D116CD"/>
    <w:rsid w:val="00D1171C"/>
    <w:rsid w:val="00D11779"/>
    <w:rsid w:val="00D11BC1"/>
    <w:rsid w:val="00D11FD2"/>
    <w:rsid w:val="00D122D8"/>
    <w:rsid w:val="00D1255F"/>
    <w:rsid w:val="00D12DCC"/>
    <w:rsid w:val="00D141AC"/>
    <w:rsid w:val="00D1471D"/>
    <w:rsid w:val="00D14BBF"/>
    <w:rsid w:val="00D14C3D"/>
    <w:rsid w:val="00D1506C"/>
    <w:rsid w:val="00D150B2"/>
    <w:rsid w:val="00D15465"/>
    <w:rsid w:val="00D15B51"/>
    <w:rsid w:val="00D16A7A"/>
    <w:rsid w:val="00D16CE8"/>
    <w:rsid w:val="00D16F16"/>
    <w:rsid w:val="00D16F79"/>
    <w:rsid w:val="00D17024"/>
    <w:rsid w:val="00D17555"/>
    <w:rsid w:val="00D17AD0"/>
    <w:rsid w:val="00D2079E"/>
    <w:rsid w:val="00D20AC7"/>
    <w:rsid w:val="00D20E32"/>
    <w:rsid w:val="00D21068"/>
    <w:rsid w:val="00D21086"/>
    <w:rsid w:val="00D211A2"/>
    <w:rsid w:val="00D211A8"/>
    <w:rsid w:val="00D218F3"/>
    <w:rsid w:val="00D21C07"/>
    <w:rsid w:val="00D21DE7"/>
    <w:rsid w:val="00D21FAD"/>
    <w:rsid w:val="00D22483"/>
    <w:rsid w:val="00D22AF9"/>
    <w:rsid w:val="00D238A0"/>
    <w:rsid w:val="00D251E3"/>
    <w:rsid w:val="00D25540"/>
    <w:rsid w:val="00D257CD"/>
    <w:rsid w:val="00D25B86"/>
    <w:rsid w:val="00D260F2"/>
    <w:rsid w:val="00D26809"/>
    <w:rsid w:val="00D268FC"/>
    <w:rsid w:val="00D26D50"/>
    <w:rsid w:val="00D27126"/>
    <w:rsid w:val="00D27170"/>
    <w:rsid w:val="00D274E4"/>
    <w:rsid w:val="00D27960"/>
    <w:rsid w:val="00D27AFD"/>
    <w:rsid w:val="00D3068B"/>
    <w:rsid w:val="00D30730"/>
    <w:rsid w:val="00D308B6"/>
    <w:rsid w:val="00D31B52"/>
    <w:rsid w:val="00D31BC5"/>
    <w:rsid w:val="00D320A1"/>
    <w:rsid w:val="00D321D4"/>
    <w:rsid w:val="00D32922"/>
    <w:rsid w:val="00D32D5B"/>
    <w:rsid w:val="00D33632"/>
    <w:rsid w:val="00D336A8"/>
    <w:rsid w:val="00D3379C"/>
    <w:rsid w:val="00D33C87"/>
    <w:rsid w:val="00D33E8E"/>
    <w:rsid w:val="00D33F6F"/>
    <w:rsid w:val="00D341C8"/>
    <w:rsid w:val="00D34384"/>
    <w:rsid w:val="00D343E8"/>
    <w:rsid w:val="00D34D42"/>
    <w:rsid w:val="00D353A3"/>
    <w:rsid w:val="00D35550"/>
    <w:rsid w:val="00D35F18"/>
    <w:rsid w:val="00D364C8"/>
    <w:rsid w:val="00D36A7F"/>
    <w:rsid w:val="00D36D3D"/>
    <w:rsid w:val="00D3715A"/>
    <w:rsid w:val="00D372F2"/>
    <w:rsid w:val="00D37803"/>
    <w:rsid w:val="00D37985"/>
    <w:rsid w:val="00D37DF4"/>
    <w:rsid w:val="00D40253"/>
    <w:rsid w:val="00D408A2"/>
    <w:rsid w:val="00D40973"/>
    <w:rsid w:val="00D40AE5"/>
    <w:rsid w:val="00D40C6D"/>
    <w:rsid w:val="00D40CC8"/>
    <w:rsid w:val="00D41295"/>
    <w:rsid w:val="00D4282E"/>
    <w:rsid w:val="00D42A65"/>
    <w:rsid w:val="00D431F7"/>
    <w:rsid w:val="00D43360"/>
    <w:rsid w:val="00D43857"/>
    <w:rsid w:val="00D43C50"/>
    <w:rsid w:val="00D4435E"/>
    <w:rsid w:val="00D443FA"/>
    <w:rsid w:val="00D4470D"/>
    <w:rsid w:val="00D448F8"/>
    <w:rsid w:val="00D449A7"/>
    <w:rsid w:val="00D453A3"/>
    <w:rsid w:val="00D4579D"/>
    <w:rsid w:val="00D458F5"/>
    <w:rsid w:val="00D4682E"/>
    <w:rsid w:val="00D46BE1"/>
    <w:rsid w:val="00D46DF7"/>
    <w:rsid w:val="00D46E8B"/>
    <w:rsid w:val="00D46FDA"/>
    <w:rsid w:val="00D471AD"/>
    <w:rsid w:val="00D47CE2"/>
    <w:rsid w:val="00D47DA7"/>
    <w:rsid w:val="00D47F91"/>
    <w:rsid w:val="00D5038F"/>
    <w:rsid w:val="00D511C2"/>
    <w:rsid w:val="00D51370"/>
    <w:rsid w:val="00D51B49"/>
    <w:rsid w:val="00D51D83"/>
    <w:rsid w:val="00D5221E"/>
    <w:rsid w:val="00D525A6"/>
    <w:rsid w:val="00D529D2"/>
    <w:rsid w:val="00D53E32"/>
    <w:rsid w:val="00D54685"/>
    <w:rsid w:val="00D54851"/>
    <w:rsid w:val="00D55025"/>
    <w:rsid w:val="00D55557"/>
    <w:rsid w:val="00D555ED"/>
    <w:rsid w:val="00D55B36"/>
    <w:rsid w:val="00D5606A"/>
    <w:rsid w:val="00D5641E"/>
    <w:rsid w:val="00D566A0"/>
    <w:rsid w:val="00D567EC"/>
    <w:rsid w:val="00D568B3"/>
    <w:rsid w:val="00D57206"/>
    <w:rsid w:val="00D573EC"/>
    <w:rsid w:val="00D576EA"/>
    <w:rsid w:val="00D579E3"/>
    <w:rsid w:val="00D60009"/>
    <w:rsid w:val="00D60545"/>
    <w:rsid w:val="00D60654"/>
    <w:rsid w:val="00D606CF"/>
    <w:rsid w:val="00D60F96"/>
    <w:rsid w:val="00D60FFC"/>
    <w:rsid w:val="00D615AE"/>
    <w:rsid w:val="00D616BD"/>
    <w:rsid w:val="00D626F1"/>
    <w:rsid w:val="00D6364E"/>
    <w:rsid w:val="00D63DA9"/>
    <w:rsid w:val="00D641D7"/>
    <w:rsid w:val="00D6477D"/>
    <w:rsid w:val="00D64B53"/>
    <w:rsid w:val="00D65073"/>
    <w:rsid w:val="00D65267"/>
    <w:rsid w:val="00D6541F"/>
    <w:rsid w:val="00D65834"/>
    <w:rsid w:val="00D6632E"/>
    <w:rsid w:val="00D666F7"/>
    <w:rsid w:val="00D66B72"/>
    <w:rsid w:val="00D67A1B"/>
    <w:rsid w:val="00D67AC2"/>
    <w:rsid w:val="00D67B07"/>
    <w:rsid w:val="00D67FE8"/>
    <w:rsid w:val="00D7050B"/>
    <w:rsid w:val="00D70D5D"/>
    <w:rsid w:val="00D7100B"/>
    <w:rsid w:val="00D71098"/>
    <w:rsid w:val="00D7125A"/>
    <w:rsid w:val="00D72072"/>
    <w:rsid w:val="00D72813"/>
    <w:rsid w:val="00D72D5E"/>
    <w:rsid w:val="00D733B2"/>
    <w:rsid w:val="00D734C0"/>
    <w:rsid w:val="00D74BFC"/>
    <w:rsid w:val="00D74E4F"/>
    <w:rsid w:val="00D7500D"/>
    <w:rsid w:val="00D751E5"/>
    <w:rsid w:val="00D7549E"/>
    <w:rsid w:val="00D75849"/>
    <w:rsid w:val="00D7609C"/>
    <w:rsid w:val="00D76241"/>
    <w:rsid w:val="00D76A08"/>
    <w:rsid w:val="00D7712D"/>
    <w:rsid w:val="00D77797"/>
    <w:rsid w:val="00D77BF7"/>
    <w:rsid w:val="00D77C3D"/>
    <w:rsid w:val="00D77D8F"/>
    <w:rsid w:val="00D77EF9"/>
    <w:rsid w:val="00D800B7"/>
    <w:rsid w:val="00D8026A"/>
    <w:rsid w:val="00D804B5"/>
    <w:rsid w:val="00D8065F"/>
    <w:rsid w:val="00D810BD"/>
    <w:rsid w:val="00D81A00"/>
    <w:rsid w:val="00D81F0A"/>
    <w:rsid w:val="00D823A4"/>
    <w:rsid w:val="00D82CD4"/>
    <w:rsid w:val="00D83205"/>
    <w:rsid w:val="00D83574"/>
    <w:rsid w:val="00D839F6"/>
    <w:rsid w:val="00D84505"/>
    <w:rsid w:val="00D85589"/>
    <w:rsid w:val="00D85A32"/>
    <w:rsid w:val="00D85E60"/>
    <w:rsid w:val="00D863C9"/>
    <w:rsid w:val="00D864E7"/>
    <w:rsid w:val="00D869AA"/>
    <w:rsid w:val="00D86C16"/>
    <w:rsid w:val="00D87C39"/>
    <w:rsid w:val="00D90042"/>
    <w:rsid w:val="00D90231"/>
    <w:rsid w:val="00D90305"/>
    <w:rsid w:val="00D904C6"/>
    <w:rsid w:val="00D905BD"/>
    <w:rsid w:val="00D909DD"/>
    <w:rsid w:val="00D90B3A"/>
    <w:rsid w:val="00D90E7D"/>
    <w:rsid w:val="00D90F62"/>
    <w:rsid w:val="00D90F77"/>
    <w:rsid w:val="00D918D9"/>
    <w:rsid w:val="00D923F5"/>
    <w:rsid w:val="00D924D2"/>
    <w:rsid w:val="00D927B7"/>
    <w:rsid w:val="00D928FF"/>
    <w:rsid w:val="00D929E4"/>
    <w:rsid w:val="00D92A73"/>
    <w:rsid w:val="00D9345E"/>
    <w:rsid w:val="00D938EC"/>
    <w:rsid w:val="00D93A08"/>
    <w:rsid w:val="00D94272"/>
    <w:rsid w:val="00D9467C"/>
    <w:rsid w:val="00D94A5A"/>
    <w:rsid w:val="00D94D16"/>
    <w:rsid w:val="00D94EA1"/>
    <w:rsid w:val="00D954EE"/>
    <w:rsid w:val="00D95602"/>
    <w:rsid w:val="00D95A4D"/>
    <w:rsid w:val="00D95C75"/>
    <w:rsid w:val="00D964CD"/>
    <w:rsid w:val="00D966F6"/>
    <w:rsid w:val="00D96847"/>
    <w:rsid w:val="00D97548"/>
    <w:rsid w:val="00D97AA7"/>
    <w:rsid w:val="00D97ED8"/>
    <w:rsid w:val="00DA04DF"/>
    <w:rsid w:val="00DA0DAC"/>
    <w:rsid w:val="00DA12EB"/>
    <w:rsid w:val="00DA191D"/>
    <w:rsid w:val="00DA2093"/>
    <w:rsid w:val="00DA299C"/>
    <w:rsid w:val="00DA31F3"/>
    <w:rsid w:val="00DA34C9"/>
    <w:rsid w:val="00DA3693"/>
    <w:rsid w:val="00DA3989"/>
    <w:rsid w:val="00DA3BB0"/>
    <w:rsid w:val="00DA3BBF"/>
    <w:rsid w:val="00DA3FE8"/>
    <w:rsid w:val="00DA4182"/>
    <w:rsid w:val="00DA4488"/>
    <w:rsid w:val="00DA554E"/>
    <w:rsid w:val="00DA662C"/>
    <w:rsid w:val="00DA6884"/>
    <w:rsid w:val="00DA6BB1"/>
    <w:rsid w:val="00DA6D07"/>
    <w:rsid w:val="00DA6F80"/>
    <w:rsid w:val="00DA7440"/>
    <w:rsid w:val="00DA78F9"/>
    <w:rsid w:val="00DB0B2F"/>
    <w:rsid w:val="00DB114B"/>
    <w:rsid w:val="00DB13D3"/>
    <w:rsid w:val="00DB1DE7"/>
    <w:rsid w:val="00DB1FC7"/>
    <w:rsid w:val="00DB28EE"/>
    <w:rsid w:val="00DB2B3B"/>
    <w:rsid w:val="00DB2B95"/>
    <w:rsid w:val="00DB31D9"/>
    <w:rsid w:val="00DB3681"/>
    <w:rsid w:val="00DB3DD5"/>
    <w:rsid w:val="00DB43B8"/>
    <w:rsid w:val="00DB45BC"/>
    <w:rsid w:val="00DB45EE"/>
    <w:rsid w:val="00DB47DB"/>
    <w:rsid w:val="00DB5351"/>
    <w:rsid w:val="00DB5575"/>
    <w:rsid w:val="00DB584F"/>
    <w:rsid w:val="00DB670E"/>
    <w:rsid w:val="00DB6C5F"/>
    <w:rsid w:val="00DB7411"/>
    <w:rsid w:val="00DB7633"/>
    <w:rsid w:val="00DB7818"/>
    <w:rsid w:val="00DB7FA4"/>
    <w:rsid w:val="00DC0376"/>
    <w:rsid w:val="00DC04C3"/>
    <w:rsid w:val="00DC09A0"/>
    <w:rsid w:val="00DC10FE"/>
    <w:rsid w:val="00DC18EA"/>
    <w:rsid w:val="00DC1DC5"/>
    <w:rsid w:val="00DC1DE9"/>
    <w:rsid w:val="00DC1F81"/>
    <w:rsid w:val="00DC24B5"/>
    <w:rsid w:val="00DC2680"/>
    <w:rsid w:val="00DC2D64"/>
    <w:rsid w:val="00DC2F96"/>
    <w:rsid w:val="00DC360F"/>
    <w:rsid w:val="00DC4245"/>
    <w:rsid w:val="00DC47C3"/>
    <w:rsid w:val="00DC5191"/>
    <w:rsid w:val="00DC54F2"/>
    <w:rsid w:val="00DC5D66"/>
    <w:rsid w:val="00DC5E7A"/>
    <w:rsid w:val="00DC5E9D"/>
    <w:rsid w:val="00DC5F08"/>
    <w:rsid w:val="00DC612A"/>
    <w:rsid w:val="00DC71B7"/>
    <w:rsid w:val="00DC79A0"/>
    <w:rsid w:val="00DC7C28"/>
    <w:rsid w:val="00DC7F53"/>
    <w:rsid w:val="00DD016E"/>
    <w:rsid w:val="00DD036A"/>
    <w:rsid w:val="00DD04F5"/>
    <w:rsid w:val="00DD050E"/>
    <w:rsid w:val="00DD0E60"/>
    <w:rsid w:val="00DD176A"/>
    <w:rsid w:val="00DD17C6"/>
    <w:rsid w:val="00DD29B2"/>
    <w:rsid w:val="00DD2ED2"/>
    <w:rsid w:val="00DD2F1F"/>
    <w:rsid w:val="00DD3E60"/>
    <w:rsid w:val="00DD3E88"/>
    <w:rsid w:val="00DD4025"/>
    <w:rsid w:val="00DD50A3"/>
    <w:rsid w:val="00DD56EB"/>
    <w:rsid w:val="00DD5C6D"/>
    <w:rsid w:val="00DD5D71"/>
    <w:rsid w:val="00DD64C5"/>
    <w:rsid w:val="00DD719F"/>
    <w:rsid w:val="00DD72E0"/>
    <w:rsid w:val="00DD7B3D"/>
    <w:rsid w:val="00DE00F8"/>
    <w:rsid w:val="00DE0ADB"/>
    <w:rsid w:val="00DE1366"/>
    <w:rsid w:val="00DE1594"/>
    <w:rsid w:val="00DE191F"/>
    <w:rsid w:val="00DE1B5D"/>
    <w:rsid w:val="00DE1E9F"/>
    <w:rsid w:val="00DE1FAE"/>
    <w:rsid w:val="00DE28E4"/>
    <w:rsid w:val="00DE2A61"/>
    <w:rsid w:val="00DE2C12"/>
    <w:rsid w:val="00DE34D4"/>
    <w:rsid w:val="00DE480D"/>
    <w:rsid w:val="00DE4F65"/>
    <w:rsid w:val="00DE51E4"/>
    <w:rsid w:val="00DE6253"/>
    <w:rsid w:val="00DE6CF7"/>
    <w:rsid w:val="00DE6EAE"/>
    <w:rsid w:val="00DE6EC4"/>
    <w:rsid w:val="00DE7077"/>
    <w:rsid w:val="00DE7649"/>
    <w:rsid w:val="00DE7E9D"/>
    <w:rsid w:val="00DF05F9"/>
    <w:rsid w:val="00DF0752"/>
    <w:rsid w:val="00DF0866"/>
    <w:rsid w:val="00DF0E9B"/>
    <w:rsid w:val="00DF0F68"/>
    <w:rsid w:val="00DF10C3"/>
    <w:rsid w:val="00DF10F2"/>
    <w:rsid w:val="00DF13A2"/>
    <w:rsid w:val="00DF1D31"/>
    <w:rsid w:val="00DF2533"/>
    <w:rsid w:val="00DF294E"/>
    <w:rsid w:val="00DF38FB"/>
    <w:rsid w:val="00DF4653"/>
    <w:rsid w:val="00DF4A20"/>
    <w:rsid w:val="00DF4AA3"/>
    <w:rsid w:val="00DF4AE6"/>
    <w:rsid w:val="00DF4B54"/>
    <w:rsid w:val="00DF4B62"/>
    <w:rsid w:val="00DF59CD"/>
    <w:rsid w:val="00DF5C1A"/>
    <w:rsid w:val="00DF650C"/>
    <w:rsid w:val="00DF6540"/>
    <w:rsid w:val="00DF7DF6"/>
    <w:rsid w:val="00E003AB"/>
    <w:rsid w:val="00E00483"/>
    <w:rsid w:val="00E006C5"/>
    <w:rsid w:val="00E00730"/>
    <w:rsid w:val="00E01262"/>
    <w:rsid w:val="00E01946"/>
    <w:rsid w:val="00E01FF1"/>
    <w:rsid w:val="00E026B4"/>
    <w:rsid w:val="00E030E8"/>
    <w:rsid w:val="00E0318D"/>
    <w:rsid w:val="00E032E7"/>
    <w:rsid w:val="00E037E5"/>
    <w:rsid w:val="00E03BC6"/>
    <w:rsid w:val="00E03D2A"/>
    <w:rsid w:val="00E03D62"/>
    <w:rsid w:val="00E040A6"/>
    <w:rsid w:val="00E0448B"/>
    <w:rsid w:val="00E0474C"/>
    <w:rsid w:val="00E04986"/>
    <w:rsid w:val="00E04BD7"/>
    <w:rsid w:val="00E04FDB"/>
    <w:rsid w:val="00E051D5"/>
    <w:rsid w:val="00E05395"/>
    <w:rsid w:val="00E05C14"/>
    <w:rsid w:val="00E05F42"/>
    <w:rsid w:val="00E062DE"/>
    <w:rsid w:val="00E0660A"/>
    <w:rsid w:val="00E06EFC"/>
    <w:rsid w:val="00E070B4"/>
    <w:rsid w:val="00E072BE"/>
    <w:rsid w:val="00E10A7F"/>
    <w:rsid w:val="00E1199E"/>
    <w:rsid w:val="00E11D6F"/>
    <w:rsid w:val="00E122C3"/>
    <w:rsid w:val="00E1276C"/>
    <w:rsid w:val="00E1290C"/>
    <w:rsid w:val="00E12E0F"/>
    <w:rsid w:val="00E13008"/>
    <w:rsid w:val="00E139CB"/>
    <w:rsid w:val="00E14096"/>
    <w:rsid w:val="00E14587"/>
    <w:rsid w:val="00E1497D"/>
    <w:rsid w:val="00E15531"/>
    <w:rsid w:val="00E159F2"/>
    <w:rsid w:val="00E15E9B"/>
    <w:rsid w:val="00E15FE3"/>
    <w:rsid w:val="00E16264"/>
    <w:rsid w:val="00E16530"/>
    <w:rsid w:val="00E17621"/>
    <w:rsid w:val="00E17646"/>
    <w:rsid w:val="00E17C17"/>
    <w:rsid w:val="00E206E9"/>
    <w:rsid w:val="00E20E28"/>
    <w:rsid w:val="00E2153A"/>
    <w:rsid w:val="00E215C2"/>
    <w:rsid w:val="00E2207D"/>
    <w:rsid w:val="00E22248"/>
    <w:rsid w:val="00E224AF"/>
    <w:rsid w:val="00E22537"/>
    <w:rsid w:val="00E22B33"/>
    <w:rsid w:val="00E22EEA"/>
    <w:rsid w:val="00E23245"/>
    <w:rsid w:val="00E234D7"/>
    <w:rsid w:val="00E23A44"/>
    <w:rsid w:val="00E23DCA"/>
    <w:rsid w:val="00E24BE7"/>
    <w:rsid w:val="00E24DEB"/>
    <w:rsid w:val="00E25409"/>
    <w:rsid w:val="00E25950"/>
    <w:rsid w:val="00E25AC1"/>
    <w:rsid w:val="00E25E2D"/>
    <w:rsid w:val="00E266A9"/>
    <w:rsid w:val="00E26CAD"/>
    <w:rsid w:val="00E303AC"/>
    <w:rsid w:val="00E30522"/>
    <w:rsid w:val="00E30A54"/>
    <w:rsid w:val="00E30DDB"/>
    <w:rsid w:val="00E31353"/>
    <w:rsid w:val="00E316FD"/>
    <w:rsid w:val="00E31899"/>
    <w:rsid w:val="00E319ED"/>
    <w:rsid w:val="00E32884"/>
    <w:rsid w:val="00E32FBA"/>
    <w:rsid w:val="00E33128"/>
    <w:rsid w:val="00E3332D"/>
    <w:rsid w:val="00E3361A"/>
    <w:rsid w:val="00E33AD4"/>
    <w:rsid w:val="00E33E37"/>
    <w:rsid w:val="00E344FF"/>
    <w:rsid w:val="00E34ACD"/>
    <w:rsid w:val="00E34B30"/>
    <w:rsid w:val="00E34EF2"/>
    <w:rsid w:val="00E350BA"/>
    <w:rsid w:val="00E3528B"/>
    <w:rsid w:val="00E35478"/>
    <w:rsid w:val="00E36013"/>
    <w:rsid w:val="00E36195"/>
    <w:rsid w:val="00E36234"/>
    <w:rsid w:val="00E369A3"/>
    <w:rsid w:val="00E36F0E"/>
    <w:rsid w:val="00E36F11"/>
    <w:rsid w:val="00E370A2"/>
    <w:rsid w:val="00E37CB5"/>
    <w:rsid w:val="00E4050E"/>
    <w:rsid w:val="00E40D3E"/>
    <w:rsid w:val="00E41CD6"/>
    <w:rsid w:val="00E41D11"/>
    <w:rsid w:val="00E41D26"/>
    <w:rsid w:val="00E420F6"/>
    <w:rsid w:val="00E4320B"/>
    <w:rsid w:val="00E433DC"/>
    <w:rsid w:val="00E433EB"/>
    <w:rsid w:val="00E436CC"/>
    <w:rsid w:val="00E43ADF"/>
    <w:rsid w:val="00E441E1"/>
    <w:rsid w:val="00E44853"/>
    <w:rsid w:val="00E449C2"/>
    <w:rsid w:val="00E44C1A"/>
    <w:rsid w:val="00E44EA2"/>
    <w:rsid w:val="00E46105"/>
    <w:rsid w:val="00E4613D"/>
    <w:rsid w:val="00E46C18"/>
    <w:rsid w:val="00E46D26"/>
    <w:rsid w:val="00E46D7B"/>
    <w:rsid w:val="00E46DD0"/>
    <w:rsid w:val="00E46EBF"/>
    <w:rsid w:val="00E471FB"/>
    <w:rsid w:val="00E502C4"/>
    <w:rsid w:val="00E50529"/>
    <w:rsid w:val="00E50A9C"/>
    <w:rsid w:val="00E50B1B"/>
    <w:rsid w:val="00E511D8"/>
    <w:rsid w:val="00E513B7"/>
    <w:rsid w:val="00E51437"/>
    <w:rsid w:val="00E5153E"/>
    <w:rsid w:val="00E515F1"/>
    <w:rsid w:val="00E51AED"/>
    <w:rsid w:val="00E52516"/>
    <w:rsid w:val="00E5341B"/>
    <w:rsid w:val="00E53822"/>
    <w:rsid w:val="00E53E02"/>
    <w:rsid w:val="00E5450C"/>
    <w:rsid w:val="00E54E17"/>
    <w:rsid w:val="00E550DE"/>
    <w:rsid w:val="00E554D4"/>
    <w:rsid w:val="00E55A24"/>
    <w:rsid w:val="00E55C96"/>
    <w:rsid w:val="00E5618A"/>
    <w:rsid w:val="00E56208"/>
    <w:rsid w:val="00E56F29"/>
    <w:rsid w:val="00E56F89"/>
    <w:rsid w:val="00E57340"/>
    <w:rsid w:val="00E579F0"/>
    <w:rsid w:val="00E579F8"/>
    <w:rsid w:val="00E57ADE"/>
    <w:rsid w:val="00E609E3"/>
    <w:rsid w:val="00E60B39"/>
    <w:rsid w:val="00E6108D"/>
    <w:rsid w:val="00E611E5"/>
    <w:rsid w:val="00E617CA"/>
    <w:rsid w:val="00E623B9"/>
    <w:rsid w:val="00E62872"/>
    <w:rsid w:val="00E63E3F"/>
    <w:rsid w:val="00E64522"/>
    <w:rsid w:val="00E64531"/>
    <w:rsid w:val="00E64E5E"/>
    <w:rsid w:val="00E65809"/>
    <w:rsid w:val="00E659D3"/>
    <w:rsid w:val="00E65D63"/>
    <w:rsid w:val="00E6619D"/>
    <w:rsid w:val="00E672E2"/>
    <w:rsid w:val="00E676AF"/>
    <w:rsid w:val="00E7163A"/>
    <w:rsid w:val="00E71808"/>
    <w:rsid w:val="00E71B70"/>
    <w:rsid w:val="00E71E40"/>
    <w:rsid w:val="00E71F2E"/>
    <w:rsid w:val="00E72309"/>
    <w:rsid w:val="00E7282F"/>
    <w:rsid w:val="00E72FE0"/>
    <w:rsid w:val="00E7365B"/>
    <w:rsid w:val="00E73F29"/>
    <w:rsid w:val="00E73FB9"/>
    <w:rsid w:val="00E74064"/>
    <w:rsid w:val="00E7540A"/>
    <w:rsid w:val="00E75691"/>
    <w:rsid w:val="00E76622"/>
    <w:rsid w:val="00E769F1"/>
    <w:rsid w:val="00E76D05"/>
    <w:rsid w:val="00E76E7A"/>
    <w:rsid w:val="00E77064"/>
    <w:rsid w:val="00E775EE"/>
    <w:rsid w:val="00E77F00"/>
    <w:rsid w:val="00E8048E"/>
    <w:rsid w:val="00E81F68"/>
    <w:rsid w:val="00E8256A"/>
    <w:rsid w:val="00E82AB8"/>
    <w:rsid w:val="00E82DE9"/>
    <w:rsid w:val="00E83196"/>
    <w:rsid w:val="00E834C2"/>
    <w:rsid w:val="00E8383C"/>
    <w:rsid w:val="00E83E87"/>
    <w:rsid w:val="00E8515C"/>
    <w:rsid w:val="00E856EA"/>
    <w:rsid w:val="00E85856"/>
    <w:rsid w:val="00E85C1F"/>
    <w:rsid w:val="00E86013"/>
    <w:rsid w:val="00E8649B"/>
    <w:rsid w:val="00E866E1"/>
    <w:rsid w:val="00E86CCE"/>
    <w:rsid w:val="00E87900"/>
    <w:rsid w:val="00E87B76"/>
    <w:rsid w:val="00E90332"/>
    <w:rsid w:val="00E92307"/>
    <w:rsid w:val="00E92934"/>
    <w:rsid w:val="00E92DE7"/>
    <w:rsid w:val="00E92EE2"/>
    <w:rsid w:val="00E93EA3"/>
    <w:rsid w:val="00E93F80"/>
    <w:rsid w:val="00E93FA0"/>
    <w:rsid w:val="00E9432A"/>
    <w:rsid w:val="00E944FC"/>
    <w:rsid w:val="00E9488B"/>
    <w:rsid w:val="00E948CB"/>
    <w:rsid w:val="00E9514C"/>
    <w:rsid w:val="00E951A5"/>
    <w:rsid w:val="00E95860"/>
    <w:rsid w:val="00E9590F"/>
    <w:rsid w:val="00E9595C"/>
    <w:rsid w:val="00E95E0A"/>
    <w:rsid w:val="00E9608E"/>
    <w:rsid w:val="00E965BD"/>
    <w:rsid w:val="00E9793F"/>
    <w:rsid w:val="00E97A5B"/>
    <w:rsid w:val="00E97F44"/>
    <w:rsid w:val="00EA1423"/>
    <w:rsid w:val="00EA151D"/>
    <w:rsid w:val="00EA1736"/>
    <w:rsid w:val="00EA19B1"/>
    <w:rsid w:val="00EA25AA"/>
    <w:rsid w:val="00EA277B"/>
    <w:rsid w:val="00EA28D9"/>
    <w:rsid w:val="00EA3375"/>
    <w:rsid w:val="00EA3948"/>
    <w:rsid w:val="00EA3A9B"/>
    <w:rsid w:val="00EA4220"/>
    <w:rsid w:val="00EA44E3"/>
    <w:rsid w:val="00EA4B0F"/>
    <w:rsid w:val="00EA4C51"/>
    <w:rsid w:val="00EA4C7F"/>
    <w:rsid w:val="00EA4E5C"/>
    <w:rsid w:val="00EA502C"/>
    <w:rsid w:val="00EA502E"/>
    <w:rsid w:val="00EA506D"/>
    <w:rsid w:val="00EA5C3D"/>
    <w:rsid w:val="00EA5FB1"/>
    <w:rsid w:val="00EA6032"/>
    <w:rsid w:val="00EA67DB"/>
    <w:rsid w:val="00EA692E"/>
    <w:rsid w:val="00EA6D81"/>
    <w:rsid w:val="00EA7EA0"/>
    <w:rsid w:val="00EB0054"/>
    <w:rsid w:val="00EB1844"/>
    <w:rsid w:val="00EB187E"/>
    <w:rsid w:val="00EB1AC2"/>
    <w:rsid w:val="00EB1AFE"/>
    <w:rsid w:val="00EB1BF5"/>
    <w:rsid w:val="00EB1DFD"/>
    <w:rsid w:val="00EB2337"/>
    <w:rsid w:val="00EB24E1"/>
    <w:rsid w:val="00EB27AD"/>
    <w:rsid w:val="00EB2AAF"/>
    <w:rsid w:val="00EB2C85"/>
    <w:rsid w:val="00EB2D35"/>
    <w:rsid w:val="00EB2FA5"/>
    <w:rsid w:val="00EB3B41"/>
    <w:rsid w:val="00EB3BC2"/>
    <w:rsid w:val="00EB4199"/>
    <w:rsid w:val="00EB456E"/>
    <w:rsid w:val="00EB4642"/>
    <w:rsid w:val="00EB4B6A"/>
    <w:rsid w:val="00EB50DA"/>
    <w:rsid w:val="00EB5D57"/>
    <w:rsid w:val="00EB5FE2"/>
    <w:rsid w:val="00EB6268"/>
    <w:rsid w:val="00EB62B4"/>
    <w:rsid w:val="00EB693D"/>
    <w:rsid w:val="00EB6C84"/>
    <w:rsid w:val="00EB6E23"/>
    <w:rsid w:val="00EB6FBB"/>
    <w:rsid w:val="00EB719B"/>
    <w:rsid w:val="00EB7872"/>
    <w:rsid w:val="00EC0141"/>
    <w:rsid w:val="00EC09D7"/>
    <w:rsid w:val="00EC1384"/>
    <w:rsid w:val="00EC1A62"/>
    <w:rsid w:val="00EC1B75"/>
    <w:rsid w:val="00EC1E48"/>
    <w:rsid w:val="00EC2940"/>
    <w:rsid w:val="00EC33CF"/>
    <w:rsid w:val="00EC344C"/>
    <w:rsid w:val="00EC3BF3"/>
    <w:rsid w:val="00EC4C68"/>
    <w:rsid w:val="00EC52F2"/>
    <w:rsid w:val="00EC5E68"/>
    <w:rsid w:val="00EC5F18"/>
    <w:rsid w:val="00EC5FFE"/>
    <w:rsid w:val="00EC611F"/>
    <w:rsid w:val="00EC612B"/>
    <w:rsid w:val="00EC6B58"/>
    <w:rsid w:val="00EC6CE2"/>
    <w:rsid w:val="00EC6DE1"/>
    <w:rsid w:val="00EC782B"/>
    <w:rsid w:val="00EC7B5E"/>
    <w:rsid w:val="00EC7ED1"/>
    <w:rsid w:val="00EC7F1B"/>
    <w:rsid w:val="00ED0226"/>
    <w:rsid w:val="00ED02FD"/>
    <w:rsid w:val="00ED0BF4"/>
    <w:rsid w:val="00ED0CDC"/>
    <w:rsid w:val="00ED1D47"/>
    <w:rsid w:val="00ED2018"/>
    <w:rsid w:val="00ED2A50"/>
    <w:rsid w:val="00ED314C"/>
    <w:rsid w:val="00ED3D50"/>
    <w:rsid w:val="00ED4405"/>
    <w:rsid w:val="00ED4C4F"/>
    <w:rsid w:val="00ED5A7E"/>
    <w:rsid w:val="00ED5C99"/>
    <w:rsid w:val="00ED68E9"/>
    <w:rsid w:val="00ED6B58"/>
    <w:rsid w:val="00ED6C3A"/>
    <w:rsid w:val="00ED758A"/>
    <w:rsid w:val="00ED7638"/>
    <w:rsid w:val="00ED78DF"/>
    <w:rsid w:val="00ED78FC"/>
    <w:rsid w:val="00EE0491"/>
    <w:rsid w:val="00EE0689"/>
    <w:rsid w:val="00EE14C0"/>
    <w:rsid w:val="00EE14DF"/>
    <w:rsid w:val="00EE1FD6"/>
    <w:rsid w:val="00EE218B"/>
    <w:rsid w:val="00EE23EB"/>
    <w:rsid w:val="00EE2930"/>
    <w:rsid w:val="00EE2A41"/>
    <w:rsid w:val="00EE2C43"/>
    <w:rsid w:val="00EE2D2D"/>
    <w:rsid w:val="00EE2F7F"/>
    <w:rsid w:val="00EE409D"/>
    <w:rsid w:val="00EE40B2"/>
    <w:rsid w:val="00EE479E"/>
    <w:rsid w:val="00EE4AE4"/>
    <w:rsid w:val="00EE5800"/>
    <w:rsid w:val="00EE5BDF"/>
    <w:rsid w:val="00EE673B"/>
    <w:rsid w:val="00EE6B5B"/>
    <w:rsid w:val="00EE6C2F"/>
    <w:rsid w:val="00EE6C42"/>
    <w:rsid w:val="00EE6F98"/>
    <w:rsid w:val="00EE70F5"/>
    <w:rsid w:val="00EE7268"/>
    <w:rsid w:val="00EE75FA"/>
    <w:rsid w:val="00EE7C40"/>
    <w:rsid w:val="00EF0066"/>
    <w:rsid w:val="00EF0989"/>
    <w:rsid w:val="00EF09AB"/>
    <w:rsid w:val="00EF0A2F"/>
    <w:rsid w:val="00EF0B6D"/>
    <w:rsid w:val="00EF1412"/>
    <w:rsid w:val="00EF141E"/>
    <w:rsid w:val="00EF14D6"/>
    <w:rsid w:val="00EF1E48"/>
    <w:rsid w:val="00EF20D7"/>
    <w:rsid w:val="00EF26C1"/>
    <w:rsid w:val="00EF2B8D"/>
    <w:rsid w:val="00EF2F00"/>
    <w:rsid w:val="00EF332C"/>
    <w:rsid w:val="00EF3373"/>
    <w:rsid w:val="00EF33E4"/>
    <w:rsid w:val="00EF34BB"/>
    <w:rsid w:val="00EF483E"/>
    <w:rsid w:val="00EF4CA5"/>
    <w:rsid w:val="00EF5240"/>
    <w:rsid w:val="00EF54AF"/>
    <w:rsid w:val="00EF5C3A"/>
    <w:rsid w:val="00EF5D04"/>
    <w:rsid w:val="00EF5D08"/>
    <w:rsid w:val="00EF5EAB"/>
    <w:rsid w:val="00EF6051"/>
    <w:rsid w:val="00EF6097"/>
    <w:rsid w:val="00EF7264"/>
    <w:rsid w:val="00EF738D"/>
    <w:rsid w:val="00EF76A4"/>
    <w:rsid w:val="00EF76AD"/>
    <w:rsid w:val="00EF79E0"/>
    <w:rsid w:val="00EF7C0F"/>
    <w:rsid w:val="00F000C3"/>
    <w:rsid w:val="00F002DA"/>
    <w:rsid w:val="00F00476"/>
    <w:rsid w:val="00F005E2"/>
    <w:rsid w:val="00F005F7"/>
    <w:rsid w:val="00F00AB6"/>
    <w:rsid w:val="00F01370"/>
    <w:rsid w:val="00F01EFE"/>
    <w:rsid w:val="00F02180"/>
    <w:rsid w:val="00F028E2"/>
    <w:rsid w:val="00F0373C"/>
    <w:rsid w:val="00F03B09"/>
    <w:rsid w:val="00F0455D"/>
    <w:rsid w:val="00F04751"/>
    <w:rsid w:val="00F047BC"/>
    <w:rsid w:val="00F04BB0"/>
    <w:rsid w:val="00F04CBC"/>
    <w:rsid w:val="00F04DB1"/>
    <w:rsid w:val="00F04E2F"/>
    <w:rsid w:val="00F06066"/>
    <w:rsid w:val="00F07A37"/>
    <w:rsid w:val="00F07DF3"/>
    <w:rsid w:val="00F100D6"/>
    <w:rsid w:val="00F10119"/>
    <w:rsid w:val="00F10439"/>
    <w:rsid w:val="00F10B3A"/>
    <w:rsid w:val="00F10DDA"/>
    <w:rsid w:val="00F1193E"/>
    <w:rsid w:val="00F12344"/>
    <w:rsid w:val="00F12674"/>
    <w:rsid w:val="00F139F6"/>
    <w:rsid w:val="00F13D22"/>
    <w:rsid w:val="00F149B3"/>
    <w:rsid w:val="00F15351"/>
    <w:rsid w:val="00F15423"/>
    <w:rsid w:val="00F15E25"/>
    <w:rsid w:val="00F16984"/>
    <w:rsid w:val="00F1782A"/>
    <w:rsid w:val="00F17FA7"/>
    <w:rsid w:val="00F20518"/>
    <w:rsid w:val="00F20B2D"/>
    <w:rsid w:val="00F20E1F"/>
    <w:rsid w:val="00F22959"/>
    <w:rsid w:val="00F22A65"/>
    <w:rsid w:val="00F23083"/>
    <w:rsid w:val="00F23B3C"/>
    <w:rsid w:val="00F24242"/>
    <w:rsid w:val="00F246F4"/>
    <w:rsid w:val="00F249E5"/>
    <w:rsid w:val="00F24D20"/>
    <w:rsid w:val="00F2592B"/>
    <w:rsid w:val="00F25A7A"/>
    <w:rsid w:val="00F25F98"/>
    <w:rsid w:val="00F2603B"/>
    <w:rsid w:val="00F26845"/>
    <w:rsid w:val="00F26853"/>
    <w:rsid w:val="00F26EFA"/>
    <w:rsid w:val="00F2747A"/>
    <w:rsid w:val="00F27AE8"/>
    <w:rsid w:val="00F27C55"/>
    <w:rsid w:val="00F27D40"/>
    <w:rsid w:val="00F27DB7"/>
    <w:rsid w:val="00F27EA0"/>
    <w:rsid w:val="00F30334"/>
    <w:rsid w:val="00F303B7"/>
    <w:rsid w:val="00F30813"/>
    <w:rsid w:val="00F318B2"/>
    <w:rsid w:val="00F31FB5"/>
    <w:rsid w:val="00F32143"/>
    <w:rsid w:val="00F330F4"/>
    <w:rsid w:val="00F33CD2"/>
    <w:rsid w:val="00F33E8B"/>
    <w:rsid w:val="00F34331"/>
    <w:rsid w:val="00F354B6"/>
    <w:rsid w:val="00F359FA"/>
    <w:rsid w:val="00F35AD1"/>
    <w:rsid w:val="00F362BC"/>
    <w:rsid w:val="00F364CA"/>
    <w:rsid w:val="00F36829"/>
    <w:rsid w:val="00F36B28"/>
    <w:rsid w:val="00F36D79"/>
    <w:rsid w:val="00F37109"/>
    <w:rsid w:val="00F379B6"/>
    <w:rsid w:val="00F4016A"/>
    <w:rsid w:val="00F40DAC"/>
    <w:rsid w:val="00F40E63"/>
    <w:rsid w:val="00F41709"/>
    <w:rsid w:val="00F418EC"/>
    <w:rsid w:val="00F4201D"/>
    <w:rsid w:val="00F42470"/>
    <w:rsid w:val="00F4326C"/>
    <w:rsid w:val="00F441E1"/>
    <w:rsid w:val="00F44469"/>
    <w:rsid w:val="00F44525"/>
    <w:rsid w:val="00F45372"/>
    <w:rsid w:val="00F45672"/>
    <w:rsid w:val="00F45BE7"/>
    <w:rsid w:val="00F45C39"/>
    <w:rsid w:val="00F46300"/>
    <w:rsid w:val="00F46FD9"/>
    <w:rsid w:val="00F473A9"/>
    <w:rsid w:val="00F4747C"/>
    <w:rsid w:val="00F47573"/>
    <w:rsid w:val="00F47653"/>
    <w:rsid w:val="00F477FC"/>
    <w:rsid w:val="00F47AD2"/>
    <w:rsid w:val="00F47C8A"/>
    <w:rsid w:val="00F47E97"/>
    <w:rsid w:val="00F47F1C"/>
    <w:rsid w:val="00F501E1"/>
    <w:rsid w:val="00F50A70"/>
    <w:rsid w:val="00F50D8A"/>
    <w:rsid w:val="00F50F29"/>
    <w:rsid w:val="00F51608"/>
    <w:rsid w:val="00F5173C"/>
    <w:rsid w:val="00F5225C"/>
    <w:rsid w:val="00F52A39"/>
    <w:rsid w:val="00F52BB9"/>
    <w:rsid w:val="00F52F4D"/>
    <w:rsid w:val="00F546EA"/>
    <w:rsid w:val="00F5554D"/>
    <w:rsid w:val="00F556F7"/>
    <w:rsid w:val="00F559BA"/>
    <w:rsid w:val="00F55DF1"/>
    <w:rsid w:val="00F56B42"/>
    <w:rsid w:val="00F57597"/>
    <w:rsid w:val="00F57A36"/>
    <w:rsid w:val="00F57F24"/>
    <w:rsid w:val="00F57FBA"/>
    <w:rsid w:val="00F60108"/>
    <w:rsid w:val="00F607C0"/>
    <w:rsid w:val="00F60D15"/>
    <w:rsid w:val="00F60E96"/>
    <w:rsid w:val="00F6100A"/>
    <w:rsid w:val="00F61213"/>
    <w:rsid w:val="00F615A4"/>
    <w:rsid w:val="00F622C9"/>
    <w:rsid w:val="00F62F56"/>
    <w:rsid w:val="00F634AC"/>
    <w:rsid w:val="00F63EAD"/>
    <w:rsid w:val="00F6418D"/>
    <w:rsid w:val="00F64385"/>
    <w:rsid w:val="00F64DC5"/>
    <w:rsid w:val="00F658D5"/>
    <w:rsid w:val="00F65C31"/>
    <w:rsid w:val="00F65E98"/>
    <w:rsid w:val="00F6646E"/>
    <w:rsid w:val="00F669F4"/>
    <w:rsid w:val="00F66C61"/>
    <w:rsid w:val="00F670C7"/>
    <w:rsid w:val="00F67152"/>
    <w:rsid w:val="00F67A7D"/>
    <w:rsid w:val="00F701DC"/>
    <w:rsid w:val="00F70A9F"/>
    <w:rsid w:val="00F70CF6"/>
    <w:rsid w:val="00F70F6B"/>
    <w:rsid w:val="00F71B8A"/>
    <w:rsid w:val="00F71C76"/>
    <w:rsid w:val="00F71CC5"/>
    <w:rsid w:val="00F7220F"/>
    <w:rsid w:val="00F722FD"/>
    <w:rsid w:val="00F72971"/>
    <w:rsid w:val="00F72BF4"/>
    <w:rsid w:val="00F72EAE"/>
    <w:rsid w:val="00F731D4"/>
    <w:rsid w:val="00F73276"/>
    <w:rsid w:val="00F73392"/>
    <w:rsid w:val="00F734F8"/>
    <w:rsid w:val="00F7366E"/>
    <w:rsid w:val="00F736E1"/>
    <w:rsid w:val="00F73715"/>
    <w:rsid w:val="00F74263"/>
    <w:rsid w:val="00F7463C"/>
    <w:rsid w:val="00F74755"/>
    <w:rsid w:val="00F74A0F"/>
    <w:rsid w:val="00F74D34"/>
    <w:rsid w:val="00F75A3D"/>
    <w:rsid w:val="00F75BF5"/>
    <w:rsid w:val="00F75F0C"/>
    <w:rsid w:val="00F76FF6"/>
    <w:rsid w:val="00F77387"/>
    <w:rsid w:val="00F77634"/>
    <w:rsid w:val="00F77840"/>
    <w:rsid w:val="00F77B11"/>
    <w:rsid w:val="00F80503"/>
    <w:rsid w:val="00F808FC"/>
    <w:rsid w:val="00F81389"/>
    <w:rsid w:val="00F81817"/>
    <w:rsid w:val="00F81B68"/>
    <w:rsid w:val="00F81FB2"/>
    <w:rsid w:val="00F827E7"/>
    <w:rsid w:val="00F830FB"/>
    <w:rsid w:val="00F8352C"/>
    <w:rsid w:val="00F8367D"/>
    <w:rsid w:val="00F8386D"/>
    <w:rsid w:val="00F83B15"/>
    <w:rsid w:val="00F83E65"/>
    <w:rsid w:val="00F8404B"/>
    <w:rsid w:val="00F84178"/>
    <w:rsid w:val="00F84399"/>
    <w:rsid w:val="00F8493C"/>
    <w:rsid w:val="00F84E5E"/>
    <w:rsid w:val="00F85213"/>
    <w:rsid w:val="00F85367"/>
    <w:rsid w:val="00F85AE4"/>
    <w:rsid w:val="00F85BF7"/>
    <w:rsid w:val="00F85D25"/>
    <w:rsid w:val="00F860A6"/>
    <w:rsid w:val="00F8621E"/>
    <w:rsid w:val="00F8663E"/>
    <w:rsid w:val="00F8723A"/>
    <w:rsid w:val="00F87512"/>
    <w:rsid w:val="00F8794B"/>
    <w:rsid w:val="00F87DD5"/>
    <w:rsid w:val="00F87F07"/>
    <w:rsid w:val="00F900C1"/>
    <w:rsid w:val="00F90418"/>
    <w:rsid w:val="00F9074A"/>
    <w:rsid w:val="00F907BF"/>
    <w:rsid w:val="00F90B69"/>
    <w:rsid w:val="00F91388"/>
    <w:rsid w:val="00F9156D"/>
    <w:rsid w:val="00F91E90"/>
    <w:rsid w:val="00F92ECE"/>
    <w:rsid w:val="00F93014"/>
    <w:rsid w:val="00F93738"/>
    <w:rsid w:val="00F93843"/>
    <w:rsid w:val="00F9393F"/>
    <w:rsid w:val="00F939E8"/>
    <w:rsid w:val="00F93F05"/>
    <w:rsid w:val="00F9434A"/>
    <w:rsid w:val="00F94C6A"/>
    <w:rsid w:val="00F95171"/>
    <w:rsid w:val="00F95A06"/>
    <w:rsid w:val="00F95F29"/>
    <w:rsid w:val="00F96D54"/>
    <w:rsid w:val="00F970BC"/>
    <w:rsid w:val="00F97558"/>
    <w:rsid w:val="00F976EE"/>
    <w:rsid w:val="00FA0550"/>
    <w:rsid w:val="00FA08E0"/>
    <w:rsid w:val="00FA1095"/>
    <w:rsid w:val="00FA1159"/>
    <w:rsid w:val="00FA1782"/>
    <w:rsid w:val="00FA1B14"/>
    <w:rsid w:val="00FA23BA"/>
    <w:rsid w:val="00FA2C62"/>
    <w:rsid w:val="00FA2E92"/>
    <w:rsid w:val="00FA3D5C"/>
    <w:rsid w:val="00FA4CD2"/>
    <w:rsid w:val="00FA53EA"/>
    <w:rsid w:val="00FA53F6"/>
    <w:rsid w:val="00FA55B9"/>
    <w:rsid w:val="00FA55D6"/>
    <w:rsid w:val="00FA5E64"/>
    <w:rsid w:val="00FA602A"/>
    <w:rsid w:val="00FA657A"/>
    <w:rsid w:val="00FA65F8"/>
    <w:rsid w:val="00FA66B2"/>
    <w:rsid w:val="00FA6B4B"/>
    <w:rsid w:val="00FA72B9"/>
    <w:rsid w:val="00FA7322"/>
    <w:rsid w:val="00FA749B"/>
    <w:rsid w:val="00FA7587"/>
    <w:rsid w:val="00FA76D0"/>
    <w:rsid w:val="00FB0D8D"/>
    <w:rsid w:val="00FB1E76"/>
    <w:rsid w:val="00FB21D1"/>
    <w:rsid w:val="00FB2401"/>
    <w:rsid w:val="00FB2CFA"/>
    <w:rsid w:val="00FB2EA5"/>
    <w:rsid w:val="00FB2EC5"/>
    <w:rsid w:val="00FB325C"/>
    <w:rsid w:val="00FB3290"/>
    <w:rsid w:val="00FB349D"/>
    <w:rsid w:val="00FB38D4"/>
    <w:rsid w:val="00FB3C97"/>
    <w:rsid w:val="00FB425E"/>
    <w:rsid w:val="00FB4331"/>
    <w:rsid w:val="00FB533C"/>
    <w:rsid w:val="00FB5AC4"/>
    <w:rsid w:val="00FB5E1C"/>
    <w:rsid w:val="00FB5F3E"/>
    <w:rsid w:val="00FB6094"/>
    <w:rsid w:val="00FB616A"/>
    <w:rsid w:val="00FB6434"/>
    <w:rsid w:val="00FB6710"/>
    <w:rsid w:val="00FB6814"/>
    <w:rsid w:val="00FB6D63"/>
    <w:rsid w:val="00FB6DBE"/>
    <w:rsid w:val="00FB6F48"/>
    <w:rsid w:val="00FB7294"/>
    <w:rsid w:val="00FB7C18"/>
    <w:rsid w:val="00FB7C26"/>
    <w:rsid w:val="00FC0422"/>
    <w:rsid w:val="00FC083E"/>
    <w:rsid w:val="00FC0BDB"/>
    <w:rsid w:val="00FC0ED4"/>
    <w:rsid w:val="00FC1A5C"/>
    <w:rsid w:val="00FC1ED0"/>
    <w:rsid w:val="00FC2101"/>
    <w:rsid w:val="00FC22AE"/>
    <w:rsid w:val="00FC271D"/>
    <w:rsid w:val="00FC29E5"/>
    <w:rsid w:val="00FC36D3"/>
    <w:rsid w:val="00FC43AA"/>
    <w:rsid w:val="00FC43FF"/>
    <w:rsid w:val="00FC52DD"/>
    <w:rsid w:val="00FC55E1"/>
    <w:rsid w:val="00FC5D48"/>
    <w:rsid w:val="00FC6E29"/>
    <w:rsid w:val="00FC72DE"/>
    <w:rsid w:val="00FC7FB0"/>
    <w:rsid w:val="00FD00DA"/>
    <w:rsid w:val="00FD0986"/>
    <w:rsid w:val="00FD0ED0"/>
    <w:rsid w:val="00FD0F28"/>
    <w:rsid w:val="00FD1F93"/>
    <w:rsid w:val="00FD2962"/>
    <w:rsid w:val="00FD2FB1"/>
    <w:rsid w:val="00FD2FD8"/>
    <w:rsid w:val="00FD31F1"/>
    <w:rsid w:val="00FD3280"/>
    <w:rsid w:val="00FD3BE1"/>
    <w:rsid w:val="00FD3E10"/>
    <w:rsid w:val="00FD3EB4"/>
    <w:rsid w:val="00FD3EDD"/>
    <w:rsid w:val="00FD4032"/>
    <w:rsid w:val="00FD4963"/>
    <w:rsid w:val="00FD4D54"/>
    <w:rsid w:val="00FD585D"/>
    <w:rsid w:val="00FD5954"/>
    <w:rsid w:val="00FD59DC"/>
    <w:rsid w:val="00FD5EFB"/>
    <w:rsid w:val="00FD5FF4"/>
    <w:rsid w:val="00FD65D3"/>
    <w:rsid w:val="00FD6720"/>
    <w:rsid w:val="00FD67A3"/>
    <w:rsid w:val="00FD67F9"/>
    <w:rsid w:val="00FD6D96"/>
    <w:rsid w:val="00FE0185"/>
    <w:rsid w:val="00FE021F"/>
    <w:rsid w:val="00FE098C"/>
    <w:rsid w:val="00FE0B01"/>
    <w:rsid w:val="00FE0C66"/>
    <w:rsid w:val="00FE134C"/>
    <w:rsid w:val="00FE14A2"/>
    <w:rsid w:val="00FE163D"/>
    <w:rsid w:val="00FE23C9"/>
    <w:rsid w:val="00FE2606"/>
    <w:rsid w:val="00FE33D1"/>
    <w:rsid w:val="00FE33EC"/>
    <w:rsid w:val="00FE3B19"/>
    <w:rsid w:val="00FE3F75"/>
    <w:rsid w:val="00FE46D2"/>
    <w:rsid w:val="00FE47F5"/>
    <w:rsid w:val="00FE60DA"/>
    <w:rsid w:val="00FE61ED"/>
    <w:rsid w:val="00FE6625"/>
    <w:rsid w:val="00FE6ECA"/>
    <w:rsid w:val="00FE76BE"/>
    <w:rsid w:val="00FE7883"/>
    <w:rsid w:val="00FE7EE5"/>
    <w:rsid w:val="00FF0206"/>
    <w:rsid w:val="00FF0280"/>
    <w:rsid w:val="00FF034C"/>
    <w:rsid w:val="00FF0787"/>
    <w:rsid w:val="00FF0B60"/>
    <w:rsid w:val="00FF1984"/>
    <w:rsid w:val="00FF1AED"/>
    <w:rsid w:val="00FF1EBD"/>
    <w:rsid w:val="00FF2294"/>
    <w:rsid w:val="00FF22B7"/>
    <w:rsid w:val="00FF3064"/>
    <w:rsid w:val="00FF3A5D"/>
    <w:rsid w:val="00FF3D08"/>
    <w:rsid w:val="00FF47A0"/>
    <w:rsid w:val="00FF4C58"/>
    <w:rsid w:val="00FF511F"/>
    <w:rsid w:val="00FF5271"/>
    <w:rsid w:val="00FF64C5"/>
    <w:rsid w:val="00FF64C9"/>
    <w:rsid w:val="00FF6859"/>
    <w:rsid w:val="00FF764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45C22"/>
  <w15:chartTrackingRefBased/>
  <w15:docId w15:val="{2633B31C-A4F2-4419-9B3D-18D20E4A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E90"/>
    <w:pPr>
      <w:jc w:val="both"/>
    </w:pPr>
  </w:style>
  <w:style w:type="paragraph" w:styleId="Heading1">
    <w:name w:val="heading 1"/>
    <w:basedOn w:val="Normal"/>
    <w:next w:val="Normal"/>
    <w:link w:val="Heading1Char"/>
    <w:uiPriority w:val="9"/>
    <w:qFormat/>
    <w:rsid w:val="00FD3E10"/>
    <w:pPr>
      <w:keepNext/>
      <w:keepLines/>
      <w:spacing w:before="360" w:after="80"/>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08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7AD3"/>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087C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7C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7C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C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C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C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10"/>
    <w:rPr>
      <w:rFonts w:eastAsiaTheme="majorEastAsia" w:cstheme="majorBidi"/>
      <w:b/>
      <w:color w:val="000000" w:themeColor="text1"/>
      <w:szCs w:val="40"/>
    </w:rPr>
  </w:style>
  <w:style w:type="character" w:customStyle="1" w:styleId="Heading2Char">
    <w:name w:val="Heading 2 Char"/>
    <w:basedOn w:val="DefaultParagraphFont"/>
    <w:link w:val="Heading2"/>
    <w:uiPriority w:val="9"/>
    <w:rsid w:val="00087C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7AD3"/>
    <w:rPr>
      <w:rFonts w:eastAsiaTheme="majorEastAsia" w:cstheme="majorBidi"/>
      <w:b/>
      <w:szCs w:val="28"/>
    </w:rPr>
  </w:style>
  <w:style w:type="character" w:customStyle="1" w:styleId="Heading4Char">
    <w:name w:val="Heading 4 Char"/>
    <w:basedOn w:val="DefaultParagraphFont"/>
    <w:link w:val="Heading4"/>
    <w:uiPriority w:val="9"/>
    <w:rsid w:val="00087C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7C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7C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C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C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C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C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CF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87C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87C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CF0"/>
    <w:rPr>
      <w:i/>
      <w:iCs/>
      <w:color w:val="404040" w:themeColor="text1" w:themeTint="BF"/>
    </w:rPr>
  </w:style>
  <w:style w:type="paragraph" w:styleId="ListParagraph">
    <w:name w:val="List Paragraph"/>
    <w:basedOn w:val="Normal"/>
    <w:uiPriority w:val="34"/>
    <w:qFormat/>
    <w:rsid w:val="00087CF0"/>
    <w:pPr>
      <w:ind w:left="720"/>
      <w:contextualSpacing/>
    </w:pPr>
  </w:style>
  <w:style w:type="character" w:styleId="IntenseEmphasis">
    <w:name w:val="Intense Emphasis"/>
    <w:basedOn w:val="DefaultParagraphFont"/>
    <w:uiPriority w:val="21"/>
    <w:qFormat/>
    <w:rsid w:val="00087CF0"/>
    <w:rPr>
      <w:i/>
      <w:iCs/>
      <w:color w:val="0F4761" w:themeColor="accent1" w:themeShade="BF"/>
    </w:rPr>
  </w:style>
  <w:style w:type="paragraph" w:styleId="IntenseQuote">
    <w:name w:val="Intense Quote"/>
    <w:basedOn w:val="Normal"/>
    <w:next w:val="Normal"/>
    <w:link w:val="IntenseQuoteChar"/>
    <w:uiPriority w:val="30"/>
    <w:qFormat/>
    <w:rsid w:val="0008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CF0"/>
    <w:rPr>
      <w:i/>
      <w:iCs/>
      <w:color w:val="0F4761" w:themeColor="accent1" w:themeShade="BF"/>
    </w:rPr>
  </w:style>
  <w:style w:type="character" w:styleId="IntenseReference">
    <w:name w:val="Intense Reference"/>
    <w:basedOn w:val="DefaultParagraphFont"/>
    <w:uiPriority w:val="32"/>
    <w:qFormat/>
    <w:rsid w:val="00087CF0"/>
    <w:rPr>
      <w:b/>
      <w:bCs/>
      <w:smallCaps/>
      <w:color w:val="0F4761" w:themeColor="accent1" w:themeShade="BF"/>
      <w:spacing w:val="5"/>
    </w:rPr>
  </w:style>
  <w:style w:type="character" w:styleId="FootnoteReference">
    <w:name w:val="footnote reference"/>
    <w:basedOn w:val="DefaultParagraphFont"/>
    <w:uiPriority w:val="99"/>
    <w:semiHidden/>
    <w:unhideWhenUsed/>
    <w:rsid w:val="00087CF0"/>
    <w:rPr>
      <w:vertAlign w:val="superscript"/>
    </w:rPr>
  </w:style>
  <w:style w:type="paragraph" w:styleId="CommentText">
    <w:name w:val="annotation text"/>
    <w:basedOn w:val="Normal"/>
    <w:link w:val="CommentTextChar"/>
    <w:uiPriority w:val="99"/>
    <w:unhideWhenUsed/>
    <w:rsid w:val="00087CF0"/>
    <w:pPr>
      <w:suppressAutoHyphens/>
      <w:spacing w:after="0"/>
      <w:ind w:leftChars="-1" w:left="-1" w:hangingChars="1" w:hanging="1"/>
      <w:textDirection w:val="btLr"/>
      <w:textAlignment w:val="top"/>
      <w:outlineLvl w:val="0"/>
    </w:pPr>
    <w:rPr>
      <w:rFonts w:eastAsia="Times New Roman" w:cs="Times New Roman"/>
      <w:kern w:val="0"/>
      <w:position w:val="-1"/>
      <w:sz w:val="20"/>
      <w:szCs w:val="20"/>
      <w:lang w:eastAsia="vi-VN"/>
      <w14:ligatures w14:val="none"/>
    </w:rPr>
  </w:style>
  <w:style w:type="character" w:customStyle="1" w:styleId="CommentTextChar">
    <w:name w:val="Comment Text Char"/>
    <w:basedOn w:val="DefaultParagraphFont"/>
    <w:link w:val="CommentText"/>
    <w:uiPriority w:val="99"/>
    <w:rsid w:val="00087CF0"/>
    <w:rPr>
      <w:rFonts w:eastAsia="Times New Roman" w:cs="Times New Roman"/>
      <w:kern w:val="0"/>
      <w:position w:val="-1"/>
      <w:sz w:val="20"/>
      <w:szCs w:val="20"/>
      <w:lang w:eastAsia="vi-VN"/>
      <w14:ligatures w14:val="none"/>
    </w:rPr>
  </w:style>
  <w:style w:type="character" w:styleId="CommentReference">
    <w:name w:val="annotation reference"/>
    <w:basedOn w:val="DefaultParagraphFont"/>
    <w:uiPriority w:val="99"/>
    <w:semiHidden/>
    <w:unhideWhenUsed/>
    <w:rsid w:val="00087CF0"/>
    <w:rPr>
      <w:sz w:val="16"/>
      <w:szCs w:val="16"/>
    </w:rPr>
  </w:style>
  <w:style w:type="paragraph" w:styleId="CommentSubject">
    <w:name w:val="annotation subject"/>
    <w:basedOn w:val="CommentText"/>
    <w:next w:val="CommentText"/>
    <w:link w:val="CommentSubjectChar"/>
    <w:uiPriority w:val="99"/>
    <w:semiHidden/>
    <w:unhideWhenUsed/>
    <w:rsid w:val="00A81248"/>
    <w:pPr>
      <w:suppressAutoHyphens w:val="0"/>
      <w:spacing w:after="120"/>
      <w:ind w:leftChars="0" w:left="0" w:firstLineChars="0" w:firstLine="0"/>
      <w:textDirection w:val="lrTb"/>
      <w:textAlignment w:val="auto"/>
      <w:outlineLvl w:val="9"/>
    </w:pPr>
    <w:rPr>
      <w:rFonts w:eastAsiaTheme="minorHAnsi" w:cstheme="minorBidi"/>
      <w:b/>
      <w:bCs/>
      <w:kern w:val="2"/>
      <w:position w:val="0"/>
      <w:lang w:eastAsia="en-US"/>
      <w14:ligatures w14:val="standardContextual"/>
    </w:rPr>
  </w:style>
  <w:style w:type="character" w:customStyle="1" w:styleId="CommentSubjectChar">
    <w:name w:val="Comment Subject Char"/>
    <w:basedOn w:val="CommentTextChar"/>
    <w:link w:val="CommentSubject"/>
    <w:uiPriority w:val="99"/>
    <w:semiHidden/>
    <w:rsid w:val="00A81248"/>
    <w:rPr>
      <w:rFonts w:eastAsia="Times New Roman" w:cs="Times New Roman"/>
      <w:b/>
      <w:bCs/>
      <w:kern w:val="0"/>
      <w:position w:val="-1"/>
      <w:sz w:val="20"/>
      <w:szCs w:val="20"/>
      <w:lang w:eastAsia="vi-VN"/>
      <w14:ligatures w14:val="none"/>
    </w:rPr>
  </w:style>
  <w:style w:type="character" w:styleId="Hyperlink">
    <w:name w:val="Hyperlink"/>
    <w:basedOn w:val="DefaultParagraphFont"/>
    <w:uiPriority w:val="99"/>
    <w:unhideWhenUsed/>
    <w:rsid w:val="003D7983"/>
    <w:rPr>
      <w:color w:val="467886" w:themeColor="hyperlink"/>
      <w:u w:val="single"/>
    </w:rPr>
  </w:style>
  <w:style w:type="character" w:customStyle="1" w:styleId="UnresolvedMention1">
    <w:name w:val="Unresolved Mention1"/>
    <w:basedOn w:val="DefaultParagraphFont"/>
    <w:uiPriority w:val="99"/>
    <w:semiHidden/>
    <w:unhideWhenUsed/>
    <w:rsid w:val="003D7983"/>
    <w:rPr>
      <w:color w:val="605E5C"/>
      <w:shd w:val="clear" w:color="auto" w:fill="E1DFDD"/>
    </w:rPr>
  </w:style>
  <w:style w:type="paragraph" w:styleId="Header">
    <w:name w:val="header"/>
    <w:basedOn w:val="Normal"/>
    <w:link w:val="HeaderChar"/>
    <w:uiPriority w:val="99"/>
    <w:unhideWhenUsed/>
    <w:rsid w:val="00743B09"/>
    <w:pPr>
      <w:tabs>
        <w:tab w:val="center" w:pos="4680"/>
        <w:tab w:val="right" w:pos="9360"/>
      </w:tabs>
      <w:spacing w:after="0"/>
    </w:pPr>
  </w:style>
  <w:style w:type="character" w:customStyle="1" w:styleId="HeaderChar">
    <w:name w:val="Header Char"/>
    <w:basedOn w:val="DefaultParagraphFont"/>
    <w:link w:val="Header"/>
    <w:uiPriority w:val="99"/>
    <w:rsid w:val="00743B09"/>
  </w:style>
  <w:style w:type="paragraph" w:styleId="Footer">
    <w:name w:val="footer"/>
    <w:basedOn w:val="Normal"/>
    <w:link w:val="FooterChar"/>
    <w:uiPriority w:val="99"/>
    <w:unhideWhenUsed/>
    <w:rsid w:val="00743B09"/>
    <w:pPr>
      <w:tabs>
        <w:tab w:val="center" w:pos="4680"/>
        <w:tab w:val="right" w:pos="9360"/>
      </w:tabs>
      <w:spacing w:after="0"/>
    </w:pPr>
  </w:style>
  <w:style w:type="character" w:customStyle="1" w:styleId="FooterChar">
    <w:name w:val="Footer Char"/>
    <w:basedOn w:val="DefaultParagraphFont"/>
    <w:link w:val="Footer"/>
    <w:uiPriority w:val="99"/>
    <w:rsid w:val="00743B09"/>
  </w:style>
  <w:style w:type="paragraph" w:styleId="NormalWeb">
    <w:name w:val="Normal (Web)"/>
    <w:aliases w:val=" Char Char Char,Char Char Char Char Char Char Char Char Char Char,Char Char Char Char Char Char Char Char Char Char Char,Normal (Web) Char Char,Char Char25,Char Char Char,Обычный (веб)1,Обычный (веб) Знак"/>
    <w:basedOn w:val="Normal"/>
    <w:link w:val="NormalWebChar"/>
    <w:uiPriority w:val="99"/>
    <w:unhideWhenUsed/>
    <w:qFormat/>
    <w:rsid w:val="00CA7AFF"/>
    <w:pPr>
      <w:spacing w:before="100" w:beforeAutospacing="1" w:after="100" w:afterAutospacing="1"/>
    </w:pPr>
    <w:rPr>
      <w:rFonts w:eastAsia="Times New Roman" w:cs="Times New Roman"/>
      <w:kern w:val="0"/>
      <w:sz w:val="24"/>
      <w:szCs w:val="24"/>
      <w14:ligatures w14:val="none"/>
    </w:rPr>
  </w:style>
  <w:style w:type="character" w:customStyle="1" w:styleId="NormalWebChar">
    <w:name w:val="Normal (Web) Char"/>
    <w:aliases w:val=" Char Char Char Char,Char Char Char Char Char Char Char Char Char Char Char1,Char Char Char Char Char Char Char Char Char Char Char Char,Normal (Web) Char Char Char,Char Char25 Char,Char Char Char Char,Обычный (веб)1 Char"/>
    <w:link w:val="NormalWeb"/>
    <w:uiPriority w:val="99"/>
    <w:qFormat/>
    <w:locked/>
    <w:rsid w:val="00CA7AFF"/>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043E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EA7"/>
    <w:rPr>
      <w:rFonts w:ascii="Segoe UI" w:hAnsi="Segoe UI" w:cs="Segoe UI"/>
      <w:sz w:val="18"/>
      <w:szCs w:val="18"/>
    </w:rPr>
  </w:style>
  <w:style w:type="character" w:styleId="Strong">
    <w:name w:val="Strong"/>
    <w:basedOn w:val="DefaultParagraphFont"/>
    <w:uiPriority w:val="22"/>
    <w:qFormat/>
    <w:rsid w:val="002A69F8"/>
    <w:rPr>
      <w:b/>
      <w:bCs/>
    </w:rPr>
  </w:style>
  <w:style w:type="character" w:styleId="Emphasis">
    <w:name w:val="Emphasis"/>
    <w:basedOn w:val="DefaultParagraphFont"/>
    <w:uiPriority w:val="20"/>
    <w:qFormat/>
    <w:rsid w:val="002A69F8"/>
    <w:rPr>
      <w:i/>
      <w:iCs/>
    </w:rPr>
  </w:style>
  <w:style w:type="paragraph" w:styleId="Revision">
    <w:name w:val="Revision"/>
    <w:hidden/>
    <w:uiPriority w:val="99"/>
    <w:semiHidden/>
    <w:rsid w:val="00152D8D"/>
    <w:pPr>
      <w:spacing w:after="0"/>
    </w:pPr>
  </w:style>
  <w:style w:type="paragraph" w:styleId="FootnoteText">
    <w:name w:val="footnote text"/>
    <w:basedOn w:val="Normal"/>
    <w:link w:val="FootnoteTextChar"/>
    <w:uiPriority w:val="99"/>
    <w:semiHidden/>
    <w:unhideWhenUsed/>
    <w:rsid w:val="00D41295"/>
    <w:pPr>
      <w:spacing w:after="0"/>
    </w:pPr>
    <w:rPr>
      <w:sz w:val="20"/>
      <w:szCs w:val="20"/>
    </w:rPr>
  </w:style>
  <w:style w:type="character" w:customStyle="1" w:styleId="FootnoteTextChar">
    <w:name w:val="Footnote Text Char"/>
    <w:basedOn w:val="DefaultParagraphFont"/>
    <w:link w:val="FootnoteText"/>
    <w:uiPriority w:val="99"/>
    <w:semiHidden/>
    <w:rsid w:val="00D41295"/>
    <w:rPr>
      <w:sz w:val="20"/>
      <w:szCs w:val="20"/>
    </w:rPr>
  </w:style>
  <w:style w:type="paragraph" w:styleId="TOC1">
    <w:name w:val="toc 1"/>
    <w:basedOn w:val="Normal"/>
    <w:next w:val="Normal"/>
    <w:autoRedefine/>
    <w:uiPriority w:val="39"/>
    <w:unhideWhenUsed/>
    <w:rsid w:val="00A12DF9"/>
    <w:pPr>
      <w:spacing w:after="100"/>
    </w:pPr>
  </w:style>
  <w:style w:type="paragraph" w:styleId="TOC3">
    <w:name w:val="toc 3"/>
    <w:basedOn w:val="Normal"/>
    <w:next w:val="Normal"/>
    <w:autoRedefine/>
    <w:uiPriority w:val="39"/>
    <w:unhideWhenUsed/>
    <w:rsid w:val="00A12DF9"/>
    <w:pPr>
      <w:spacing w:after="100"/>
      <w:ind w:left="560"/>
    </w:pPr>
  </w:style>
  <w:style w:type="paragraph" w:styleId="TOC2">
    <w:name w:val="toc 2"/>
    <w:basedOn w:val="Normal"/>
    <w:next w:val="Normal"/>
    <w:autoRedefine/>
    <w:uiPriority w:val="39"/>
    <w:unhideWhenUsed/>
    <w:rsid w:val="00A12DF9"/>
    <w:pPr>
      <w:spacing w:after="100"/>
      <w:ind w:left="280"/>
    </w:pPr>
  </w:style>
  <w:style w:type="paragraph" w:styleId="BodyText">
    <w:name w:val="Body Text"/>
    <w:basedOn w:val="Normal"/>
    <w:link w:val="BodyTextChar"/>
    <w:semiHidden/>
    <w:rsid w:val="00A1320A"/>
    <w:pPr>
      <w:spacing w:after="0"/>
      <w:jc w:val="center"/>
    </w:pPr>
    <w:rPr>
      <w:rFonts w:eastAsia="Times New Roman" w:cs="Times New Roman"/>
      <w:i/>
      <w:kern w:val="0"/>
      <w:sz w:val="26"/>
      <w:szCs w:val="24"/>
      <w14:ligatures w14:val="none"/>
    </w:rPr>
  </w:style>
  <w:style w:type="character" w:customStyle="1" w:styleId="BodyTextChar">
    <w:name w:val="Body Text Char"/>
    <w:basedOn w:val="DefaultParagraphFont"/>
    <w:link w:val="BodyText"/>
    <w:semiHidden/>
    <w:rsid w:val="00A1320A"/>
    <w:rPr>
      <w:rFonts w:eastAsia="Times New Roman" w:cs="Times New Roman"/>
      <w:i/>
      <w:kern w:val="0"/>
      <w:sz w:val="26"/>
      <w:szCs w:val="24"/>
      <w14:ligatures w14:val="none"/>
    </w:rPr>
  </w:style>
  <w:style w:type="table" w:styleId="TableGrid">
    <w:name w:val="Table Grid"/>
    <w:basedOn w:val="TableNormal"/>
    <w:uiPriority w:val="39"/>
    <w:rsid w:val="003000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022">
      <w:bodyDiv w:val="1"/>
      <w:marLeft w:val="0"/>
      <w:marRight w:val="0"/>
      <w:marTop w:val="0"/>
      <w:marBottom w:val="0"/>
      <w:divBdr>
        <w:top w:val="none" w:sz="0" w:space="0" w:color="auto"/>
        <w:left w:val="none" w:sz="0" w:space="0" w:color="auto"/>
        <w:bottom w:val="none" w:sz="0" w:space="0" w:color="auto"/>
        <w:right w:val="none" w:sz="0" w:space="0" w:color="auto"/>
      </w:divBdr>
    </w:div>
    <w:div w:id="47537017">
      <w:bodyDiv w:val="1"/>
      <w:marLeft w:val="0"/>
      <w:marRight w:val="0"/>
      <w:marTop w:val="0"/>
      <w:marBottom w:val="0"/>
      <w:divBdr>
        <w:top w:val="none" w:sz="0" w:space="0" w:color="auto"/>
        <w:left w:val="none" w:sz="0" w:space="0" w:color="auto"/>
        <w:bottom w:val="none" w:sz="0" w:space="0" w:color="auto"/>
        <w:right w:val="none" w:sz="0" w:space="0" w:color="auto"/>
      </w:divBdr>
    </w:div>
    <w:div w:id="103574581">
      <w:bodyDiv w:val="1"/>
      <w:marLeft w:val="0"/>
      <w:marRight w:val="0"/>
      <w:marTop w:val="0"/>
      <w:marBottom w:val="0"/>
      <w:divBdr>
        <w:top w:val="none" w:sz="0" w:space="0" w:color="auto"/>
        <w:left w:val="none" w:sz="0" w:space="0" w:color="auto"/>
        <w:bottom w:val="none" w:sz="0" w:space="0" w:color="auto"/>
        <w:right w:val="none" w:sz="0" w:space="0" w:color="auto"/>
      </w:divBdr>
    </w:div>
    <w:div w:id="117182910">
      <w:bodyDiv w:val="1"/>
      <w:marLeft w:val="0"/>
      <w:marRight w:val="0"/>
      <w:marTop w:val="0"/>
      <w:marBottom w:val="0"/>
      <w:divBdr>
        <w:top w:val="none" w:sz="0" w:space="0" w:color="auto"/>
        <w:left w:val="none" w:sz="0" w:space="0" w:color="auto"/>
        <w:bottom w:val="none" w:sz="0" w:space="0" w:color="auto"/>
        <w:right w:val="none" w:sz="0" w:space="0" w:color="auto"/>
      </w:divBdr>
    </w:div>
    <w:div w:id="124859344">
      <w:bodyDiv w:val="1"/>
      <w:marLeft w:val="0"/>
      <w:marRight w:val="0"/>
      <w:marTop w:val="0"/>
      <w:marBottom w:val="0"/>
      <w:divBdr>
        <w:top w:val="none" w:sz="0" w:space="0" w:color="auto"/>
        <w:left w:val="none" w:sz="0" w:space="0" w:color="auto"/>
        <w:bottom w:val="none" w:sz="0" w:space="0" w:color="auto"/>
        <w:right w:val="none" w:sz="0" w:space="0" w:color="auto"/>
      </w:divBdr>
    </w:div>
    <w:div w:id="133722282">
      <w:bodyDiv w:val="1"/>
      <w:marLeft w:val="0"/>
      <w:marRight w:val="0"/>
      <w:marTop w:val="0"/>
      <w:marBottom w:val="0"/>
      <w:divBdr>
        <w:top w:val="none" w:sz="0" w:space="0" w:color="auto"/>
        <w:left w:val="none" w:sz="0" w:space="0" w:color="auto"/>
        <w:bottom w:val="none" w:sz="0" w:space="0" w:color="auto"/>
        <w:right w:val="none" w:sz="0" w:space="0" w:color="auto"/>
      </w:divBdr>
    </w:div>
    <w:div w:id="157775991">
      <w:bodyDiv w:val="1"/>
      <w:marLeft w:val="0"/>
      <w:marRight w:val="0"/>
      <w:marTop w:val="0"/>
      <w:marBottom w:val="0"/>
      <w:divBdr>
        <w:top w:val="none" w:sz="0" w:space="0" w:color="auto"/>
        <w:left w:val="none" w:sz="0" w:space="0" w:color="auto"/>
        <w:bottom w:val="none" w:sz="0" w:space="0" w:color="auto"/>
        <w:right w:val="none" w:sz="0" w:space="0" w:color="auto"/>
      </w:divBdr>
    </w:div>
    <w:div w:id="158235452">
      <w:bodyDiv w:val="1"/>
      <w:marLeft w:val="0"/>
      <w:marRight w:val="0"/>
      <w:marTop w:val="0"/>
      <w:marBottom w:val="0"/>
      <w:divBdr>
        <w:top w:val="none" w:sz="0" w:space="0" w:color="auto"/>
        <w:left w:val="none" w:sz="0" w:space="0" w:color="auto"/>
        <w:bottom w:val="none" w:sz="0" w:space="0" w:color="auto"/>
        <w:right w:val="none" w:sz="0" w:space="0" w:color="auto"/>
      </w:divBdr>
    </w:div>
    <w:div w:id="166487053">
      <w:bodyDiv w:val="1"/>
      <w:marLeft w:val="0"/>
      <w:marRight w:val="0"/>
      <w:marTop w:val="0"/>
      <w:marBottom w:val="0"/>
      <w:divBdr>
        <w:top w:val="none" w:sz="0" w:space="0" w:color="auto"/>
        <w:left w:val="none" w:sz="0" w:space="0" w:color="auto"/>
        <w:bottom w:val="none" w:sz="0" w:space="0" w:color="auto"/>
        <w:right w:val="none" w:sz="0" w:space="0" w:color="auto"/>
      </w:divBdr>
    </w:div>
    <w:div w:id="179587563">
      <w:bodyDiv w:val="1"/>
      <w:marLeft w:val="0"/>
      <w:marRight w:val="0"/>
      <w:marTop w:val="0"/>
      <w:marBottom w:val="0"/>
      <w:divBdr>
        <w:top w:val="none" w:sz="0" w:space="0" w:color="auto"/>
        <w:left w:val="none" w:sz="0" w:space="0" w:color="auto"/>
        <w:bottom w:val="none" w:sz="0" w:space="0" w:color="auto"/>
        <w:right w:val="none" w:sz="0" w:space="0" w:color="auto"/>
      </w:divBdr>
    </w:div>
    <w:div w:id="187454171">
      <w:bodyDiv w:val="1"/>
      <w:marLeft w:val="0"/>
      <w:marRight w:val="0"/>
      <w:marTop w:val="0"/>
      <w:marBottom w:val="0"/>
      <w:divBdr>
        <w:top w:val="none" w:sz="0" w:space="0" w:color="auto"/>
        <w:left w:val="none" w:sz="0" w:space="0" w:color="auto"/>
        <w:bottom w:val="none" w:sz="0" w:space="0" w:color="auto"/>
        <w:right w:val="none" w:sz="0" w:space="0" w:color="auto"/>
      </w:divBdr>
    </w:div>
    <w:div w:id="217740956">
      <w:bodyDiv w:val="1"/>
      <w:marLeft w:val="0"/>
      <w:marRight w:val="0"/>
      <w:marTop w:val="0"/>
      <w:marBottom w:val="0"/>
      <w:divBdr>
        <w:top w:val="none" w:sz="0" w:space="0" w:color="auto"/>
        <w:left w:val="none" w:sz="0" w:space="0" w:color="auto"/>
        <w:bottom w:val="none" w:sz="0" w:space="0" w:color="auto"/>
        <w:right w:val="none" w:sz="0" w:space="0" w:color="auto"/>
      </w:divBdr>
    </w:div>
    <w:div w:id="231501626">
      <w:bodyDiv w:val="1"/>
      <w:marLeft w:val="0"/>
      <w:marRight w:val="0"/>
      <w:marTop w:val="0"/>
      <w:marBottom w:val="0"/>
      <w:divBdr>
        <w:top w:val="none" w:sz="0" w:space="0" w:color="auto"/>
        <w:left w:val="none" w:sz="0" w:space="0" w:color="auto"/>
        <w:bottom w:val="none" w:sz="0" w:space="0" w:color="auto"/>
        <w:right w:val="none" w:sz="0" w:space="0" w:color="auto"/>
      </w:divBdr>
    </w:div>
    <w:div w:id="269900275">
      <w:bodyDiv w:val="1"/>
      <w:marLeft w:val="0"/>
      <w:marRight w:val="0"/>
      <w:marTop w:val="0"/>
      <w:marBottom w:val="0"/>
      <w:divBdr>
        <w:top w:val="none" w:sz="0" w:space="0" w:color="auto"/>
        <w:left w:val="none" w:sz="0" w:space="0" w:color="auto"/>
        <w:bottom w:val="none" w:sz="0" w:space="0" w:color="auto"/>
        <w:right w:val="none" w:sz="0" w:space="0" w:color="auto"/>
      </w:divBdr>
    </w:div>
    <w:div w:id="276568500">
      <w:bodyDiv w:val="1"/>
      <w:marLeft w:val="0"/>
      <w:marRight w:val="0"/>
      <w:marTop w:val="0"/>
      <w:marBottom w:val="0"/>
      <w:divBdr>
        <w:top w:val="none" w:sz="0" w:space="0" w:color="auto"/>
        <w:left w:val="none" w:sz="0" w:space="0" w:color="auto"/>
        <w:bottom w:val="none" w:sz="0" w:space="0" w:color="auto"/>
        <w:right w:val="none" w:sz="0" w:space="0" w:color="auto"/>
      </w:divBdr>
    </w:div>
    <w:div w:id="290474956">
      <w:bodyDiv w:val="1"/>
      <w:marLeft w:val="0"/>
      <w:marRight w:val="0"/>
      <w:marTop w:val="0"/>
      <w:marBottom w:val="0"/>
      <w:divBdr>
        <w:top w:val="none" w:sz="0" w:space="0" w:color="auto"/>
        <w:left w:val="none" w:sz="0" w:space="0" w:color="auto"/>
        <w:bottom w:val="none" w:sz="0" w:space="0" w:color="auto"/>
        <w:right w:val="none" w:sz="0" w:space="0" w:color="auto"/>
      </w:divBdr>
    </w:div>
    <w:div w:id="296762053">
      <w:bodyDiv w:val="1"/>
      <w:marLeft w:val="0"/>
      <w:marRight w:val="0"/>
      <w:marTop w:val="0"/>
      <w:marBottom w:val="0"/>
      <w:divBdr>
        <w:top w:val="none" w:sz="0" w:space="0" w:color="auto"/>
        <w:left w:val="none" w:sz="0" w:space="0" w:color="auto"/>
        <w:bottom w:val="none" w:sz="0" w:space="0" w:color="auto"/>
        <w:right w:val="none" w:sz="0" w:space="0" w:color="auto"/>
      </w:divBdr>
    </w:div>
    <w:div w:id="300697493">
      <w:bodyDiv w:val="1"/>
      <w:marLeft w:val="0"/>
      <w:marRight w:val="0"/>
      <w:marTop w:val="0"/>
      <w:marBottom w:val="0"/>
      <w:divBdr>
        <w:top w:val="none" w:sz="0" w:space="0" w:color="auto"/>
        <w:left w:val="none" w:sz="0" w:space="0" w:color="auto"/>
        <w:bottom w:val="none" w:sz="0" w:space="0" w:color="auto"/>
        <w:right w:val="none" w:sz="0" w:space="0" w:color="auto"/>
      </w:divBdr>
    </w:div>
    <w:div w:id="326134061">
      <w:bodyDiv w:val="1"/>
      <w:marLeft w:val="0"/>
      <w:marRight w:val="0"/>
      <w:marTop w:val="0"/>
      <w:marBottom w:val="0"/>
      <w:divBdr>
        <w:top w:val="none" w:sz="0" w:space="0" w:color="auto"/>
        <w:left w:val="none" w:sz="0" w:space="0" w:color="auto"/>
        <w:bottom w:val="none" w:sz="0" w:space="0" w:color="auto"/>
        <w:right w:val="none" w:sz="0" w:space="0" w:color="auto"/>
      </w:divBdr>
    </w:div>
    <w:div w:id="335377879">
      <w:bodyDiv w:val="1"/>
      <w:marLeft w:val="0"/>
      <w:marRight w:val="0"/>
      <w:marTop w:val="0"/>
      <w:marBottom w:val="0"/>
      <w:divBdr>
        <w:top w:val="none" w:sz="0" w:space="0" w:color="auto"/>
        <w:left w:val="none" w:sz="0" w:space="0" w:color="auto"/>
        <w:bottom w:val="none" w:sz="0" w:space="0" w:color="auto"/>
        <w:right w:val="none" w:sz="0" w:space="0" w:color="auto"/>
      </w:divBdr>
    </w:div>
    <w:div w:id="341666912">
      <w:bodyDiv w:val="1"/>
      <w:marLeft w:val="0"/>
      <w:marRight w:val="0"/>
      <w:marTop w:val="0"/>
      <w:marBottom w:val="0"/>
      <w:divBdr>
        <w:top w:val="none" w:sz="0" w:space="0" w:color="auto"/>
        <w:left w:val="none" w:sz="0" w:space="0" w:color="auto"/>
        <w:bottom w:val="none" w:sz="0" w:space="0" w:color="auto"/>
        <w:right w:val="none" w:sz="0" w:space="0" w:color="auto"/>
      </w:divBdr>
    </w:div>
    <w:div w:id="358968320">
      <w:bodyDiv w:val="1"/>
      <w:marLeft w:val="0"/>
      <w:marRight w:val="0"/>
      <w:marTop w:val="0"/>
      <w:marBottom w:val="0"/>
      <w:divBdr>
        <w:top w:val="none" w:sz="0" w:space="0" w:color="auto"/>
        <w:left w:val="none" w:sz="0" w:space="0" w:color="auto"/>
        <w:bottom w:val="none" w:sz="0" w:space="0" w:color="auto"/>
        <w:right w:val="none" w:sz="0" w:space="0" w:color="auto"/>
      </w:divBdr>
    </w:div>
    <w:div w:id="359744262">
      <w:bodyDiv w:val="1"/>
      <w:marLeft w:val="0"/>
      <w:marRight w:val="0"/>
      <w:marTop w:val="0"/>
      <w:marBottom w:val="0"/>
      <w:divBdr>
        <w:top w:val="none" w:sz="0" w:space="0" w:color="auto"/>
        <w:left w:val="none" w:sz="0" w:space="0" w:color="auto"/>
        <w:bottom w:val="none" w:sz="0" w:space="0" w:color="auto"/>
        <w:right w:val="none" w:sz="0" w:space="0" w:color="auto"/>
      </w:divBdr>
    </w:div>
    <w:div w:id="399139785">
      <w:bodyDiv w:val="1"/>
      <w:marLeft w:val="0"/>
      <w:marRight w:val="0"/>
      <w:marTop w:val="0"/>
      <w:marBottom w:val="0"/>
      <w:divBdr>
        <w:top w:val="none" w:sz="0" w:space="0" w:color="auto"/>
        <w:left w:val="none" w:sz="0" w:space="0" w:color="auto"/>
        <w:bottom w:val="none" w:sz="0" w:space="0" w:color="auto"/>
        <w:right w:val="none" w:sz="0" w:space="0" w:color="auto"/>
      </w:divBdr>
    </w:div>
    <w:div w:id="420954460">
      <w:bodyDiv w:val="1"/>
      <w:marLeft w:val="0"/>
      <w:marRight w:val="0"/>
      <w:marTop w:val="0"/>
      <w:marBottom w:val="0"/>
      <w:divBdr>
        <w:top w:val="none" w:sz="0" w:space="0" w:color="auto"/>
        <w:left w:val="none" w:sz="0" w:space="0" w:color="auto"/>
        <w:bottom w:val="none" w:sz="0" w:space="0" w:color="auto"/>
        <w:right w:val="none" w:sz="0" w:space="0" w:color="auto"/>
      </w:divBdr>
    </w:div>
    <w:div w:id="423377992">
      <w:bodyDiv w:val="1"/>
      <w:marLeft w:val="0"/>
      <w:marRight w:val="0"/>
      <w:marTop w:val="0"/>
      <w:marBottom w:val="0"/>
      <w:divBdr>
        <w:top w:val="none" w:sz="0" w:space="0" w:color="auto"/>
        <w:left w:val="none" w:sz="0" w:space="0" w:color="auto"/>
        <w:bottom w:val="none" w:sz="0" w:space="0" w:color="auto"/>
        <w:right w:val="none" w:sz="0" w:space="0" w:color="auto"/>
      </w:divBdr>
    </w:div>
    <w:div w:id="429474426">
      <w:bodyDiv w:val="1"/>
      <w:marLeft w:val="0"/>
      <w:marRight w:val="0"/>
      <w:marTop w:val="0"/>
      <w:marBottom w:val="0"/>
      <w:divBdr>
        <w:top w:val="none" w:sz="0" w:space="0" w:color="auto"/>
        <w:left w:val="none" w:sz="0" w:space="0" w:color="auto"/>
        <w:bottom w:val="none" w:sz="0" w:space="0" w:color="auto"/>
        <w:right w:val="none" w:sz="0" w:space="0" w:color="auto"/>
      </w:divBdr>
    </w:div>
    <w:div w:id="455218423">
      <w:bodyDiv w:val="1"/>
      <w:marLeft w:val="0"/>
      <w:marRight w:val="0"/>
      <w:marTop w:val="0"/>
      <w:marBottom w:val="0"/>
      <w:divBdr>
        <w:top w:val="none" w:sz="0" w:space="0" w:color="auto"/>
        <w:left w:val="none" w:sz="0" w:space="0" w:color="auto"/>
        <w:bottom w:val="none" w:sz="0" w:space="0" w:color="auto"/>
        <w:right w:val="none" w:sz="0" w:space="0" w:color="auto"/>
      </w:divBdr>
    </w:div>
    <w:div w:id="462501175">
      <w:bodyDiv w:val="1"/>
      <w:marLeft w:val="0"/>
      <w:marRight w:val="0"/>
      <w:marTop w:val="0"/>
      <w:marBottom w:val="0"/>
      <w:divBdr>
        <w:top w:val="none" w:sz="0" w:space="0" w:color="auto"/>
        <w:left w:val="none" w:sz="0" w:space="0" w:color="auto"/>
        <w:bottom w:val="none" w:sz="0" w:space="0" w:color="auto"/>
        <w:right w:val="none" w:sz="0" w:space="0" w:color="auto"/>
      </w:divBdr>
    </w:div>
    <w:div w:id="484860521">
      <w:bodyDiv w:val="1"/>
      <w:marLeft w:val="0"/>
      <w:marRight w:val="0"/>
      <w:marTop w:val="0"/>
      <w:marBottom w:val="0"/>
      <w:divBdr>
        <w:top w:val="none" w:sz="0" w:space="0" w:color="auto"/>
        <w:left w:val="none" w:sz="0" w:space="0" w:color="auto"/>
        <w:bottom w:val="none" w:sz="0" w:space="0" w:color="auto"/>
        <w:right w:val="none" w:sz="0" w:space="0" w:color="auto"/>
      </w:divBdr>
    </w:div>
    <w:div w:id="493228101">
      <w:bodyDiv w:val="1"/>
      <w:marLeft w:val="0"/>
      <w:marRight w:val="0"/>
      <w:marTop w:val="0"/>
      <w:marBottom w:val="0"/>
      <w:divBdr>
        <w:top w:val="none" w:sz="0" w:space="0" w:color="auto"/>
        <w:left w:val="none" w:sz="0" w:space="0" w:color="auto"/>
        <w:bottom w:val="none" w:sz="0" w:space="0" w:color="auto"/>
        <w:right w:val="none" w:sz="0" w:space="0" w:color="auto"/>
      </w:divBdr>
    </w:div>
    <w:div w:id="500122349">
      <w:bodyDiv w:val="1"/>
      <w:marLeft w:val="0"/>
      <w:marRight w:val="0"/>
      <w:marTop w:val="0"/>
      <w:marBottom w:val="0"/>
      <w:divBdr>
        <w:top w:val="none" w:sz="0" w:space="0" w:color="auto"/>
        <w:left w:val="none" w:sz="0" w:space="0" w:color="auto"/>
        <w:bottom w:val="none" w:sz="0" w:space="0" w:color="auto"/>
        <w:right w:val="none" w:sz="0" w:space="0" w:color="auto"/>
      </w:divBdr>
    </w:div>
    <w:div w:id="536359957">
      <w:bodyDiv w:val="1"/>
      <w:marLeft w:val="0"/>
      <w:marRight w:val="0"/>
      <w:marTop w:val="0"/>
      <w:marBottom w:val="0"/>
      <w:divBdr>
        <w:top w:val="none" w:sz="0" w:space="0" w:color="auto"/>
        <w:left w:val="none" w:sz="0" w:space="0" w:color="auto"/>
        <w:bottom w:val="none" w:sz="0" w:space="0" w:color="auto"/>
        <w:right w:val="none" w:sz="0" w:space="0" w:color="auto"/>
      </w:divBdr>
    </w:div>
    <w:div w:id="564030804">
      <w:bodyDiv w:val="1"/>
      <w:marLeft w:val="0"/>
      <w:marRight w:val="0"/>
      <w:marTop w:val="0"/>
      <w:marBottom w:val="0"/>
      <w:divBdr>
        <w:top w:val="none" w:sz="0" w:space="0" w:color="auto"/>
        <w:left w:val="none" w:sz="0" w:space="0" w:color="auto"/>
        <w:bottom w:val="none" w:sz="0" w:space="0" w:color="auto"/>
        <w:right w:val="none" w:sz="0" w:space="0" w:color="auto"/>
      </w:divBdr>
    </w:div>
    <w:div w:id="574049175">
      <w:bodyDiv w:val="1"/>
      <w:marLeft w:val="0"/>
      <w:marRight w:val="0"/>
      <w:marTop w:val="0"/>
      <w:marBottom w:val="0"/>
      <w:divBdr>
        <w:top w:val="none" w:sz="0" w:space="0" w:color="auto"/>
        <w:left w:val="none" w:sz="0" w:space="0" w:color="auto"/>
        <w:bottom w:val="none" w:sz="0" w:space="0" w:color="auto"/>
        <w:right w:val="none" w:sz="0" w:space="0" w:color="auto"/>
      </w:divBdr>
    </w:div>
    <w:div w:id="580912884">
      <w:bodyDiv w:val="1"/>
      <w:marLeft w:val="0"/>
      <w:marRight w:val="0"/>
      <w:marTop w:val="0"/>
      <w:marBottom w:val="0"/>
      <w:divBdr>
        <w:top w:val="none" w:sz="0" w:space="0" w:color="auto"/>
        <w:left w:val="none" w:sz="0" w:space="0" w:color="auto"/>
        <w:bottom w:val="none" w:sz="0" w:space="0" w:color="auto"/>
        <w:right w:val="none" w:sz="0" w:space="0" w:color="auto"/>
      </w:divBdr>
    </w:div>
    <w:div w:id="585306407">
      <w:bodyDiv w:val="1"/>
      <w:marLeft w:val="0"/>
      <w:marRight w:val="0"/>
      <w:marTop w:val="0"/>
      <w:marBottom w:val="0"/>
      <w:divBdr>
        <w:top w:val="none" w:sz="0" w:space="0" w:color="auto"/>
        <w:left w:val="none" w:sz="0" w:space="0" w:color="auto"/>
        <w:bottom w:val="none" w:sz="0" w:space="0" w:color="auto"/>
        <w:right w:val="none" w:sz="0" w:space="0" w:color="auto"/>
      </w:divBdr>
    </w:div>
    <w:div w:id="608633146">
      <w:bodyDiv w:val="1"/>
      <w:marLeft w:val="0"/>
      <w:marRight w:val="0"/>
      <w:marTop w:val="0"/>
      <w:marBottom w:val="0"/>
      <w:divBdr>
        <w:top w:val="none" w:sz="0" w:space="0" w:color="auto"/>
        <w:left w:val="none" w:sz="0" w:space="0" w:color="auto"/>
        <w:bottom w:val="none" w:sz="0" w:space="0" w:color="auto"/>
        <w:right w:val="none" w:sz="0" w:space="0" w:color="auto"/>
      </w:divBdr>
    </w:div>
    <w:div w:id="631642843">
      <w:bodyDiv w:val="1"/>
      <w:marLeft w:val="0"/>
      <w:marRight w:val="0"/>
      <w:marTop w:val="0"/>
      <w:marBottom w:val="0"/>
      <w:divBdr>
        <w:top w:val="none" w:sz="0" w:space="0" w:color="auto"/>
        <w:left w:val="none" w:sz="0" w:space="0" w:color="auto"/>
        <w:bottom w:val="none" w:sz="0" w:space="0" w:color="auto"/>
        <w:right w:val="none" w:sz="0" w:space="0" w:color="auto"/>
      </w:divBdr>
      <w:divsChild>
        <w:div w:id="337540724">
          <w:marLeft w:val="-810"/>
          <w:marRight w:val="0"/>
          <w:marTop w:val="0"/>
          <w:marBottom w:val="0"/>
          <w:divBdr>
            <w:top w:val="none" w:sz="0" w:space="0" w:color="auto"/>
            <w:left w:val="none" w:sz="0" w:space="0" w:color="auto"/>
            <w:bottom w:val="none" w:sz="0" w:space="0" w:color="auto"/>
            <w:right w:val="none" w:sz="0" w:space="0" w:color="auto"/>
          </w:divBdr>
        </w:div>
      </w:divsChild>
    </w:div>
    <w:div w:id="633484579">
      <w:bodyDiv w:val="1"/>
      <w:marLeft w:val="0"/>
      <w:marRight w:val="0"/>
      <w:marTop w:val="0"/>
      <w:marBottom w:val="0"/>
      <w:divBdr>
        <w:top w:val="none" w:sz="0" w:space="0" w:color="auto"/>
        <w:left w:val="none" w:sz="0" w:space="0" w:color="auto"/>
        <w:bottom w:val="none" w:sz="0" w:space="0" w:color="auto"/>
        <w:right w:val="none" w:sz="0" w:space="0" w:color="auto"/>
      </w:divBdr>
    </w:div>
    <w:div w:id="652608596">
      <w:bodyDiv w:val="1"/>
      <w:marLeft w:val="0"/>
      <w:marRight w:val="0"/>
      <w:marTop w:val="0"/>
      <w:marBottom w:val="0"/>
      <w:divBdr>
        <w:top w:val="none" w:sz="0" w:space="0" w:color="auto"/>
        <w:left w:val="none" w:sz="0" w:space="0" w:color="auto"/>
        <w:bottom w:val="none" w:sz="0" w:space="0" w:color="auto"/>
        <w:right w:val="none" w:sz="0" w:space="0" w:color="auto"/>
      </w:divBdr>
    </w:div>
    <w:div w:id="661663012">
      <w:bodyDiv w:val="1"/>
      <w:marLeft w:val="0"/>
      <w:marRight w:val="0"/>
      <w:marTop w:val="0"/>
      <w:marBottom w:val="0"/>
      <w:divBdr>
        <w:top w:val="none" w:sz="0" w:space="0" w:color="auto"/>
        <w:left w:val="none" w:sz="0" w:space="0" w:color="auto"/>
        <w:bottom w:val="none" w:sz="0" w:space="0" w:color="auto"/>
        <w:right w:val="none" w:sz="0" w:space="0" w:color="auto"/>
      </w:divBdr>
    </w:div>
    <w:div w:id="705176741">
      <w:bodyDiv w:val="1"/>
      <w:marLeft w:val="0"/>
      <w:marRight w:val="0"/>
      <w:marTop w:val="0"/>
      <w:marBottom w:val="0"/>
      <w:divBdr>
        <w:top w:val="none" w:sz="0" w:space="0" w:color="auto"/>
        <w:left w:val="none" w:sz="0" w:space="0" w:color="auto"/>
        <w:bottom w:val="none" w:sz="0" w:space="0" w:color="auto"/>
        <w:right w:val="none" w:sz="0" w:space="0" w:color="auto"/>
      </w:divBdr>
    </w:div>
    <w:div w:id="780614830">
      <w:bodyDiv w:val="1"/>
      <w:marLeft w:val="0"/>
      <w:marRight w:val="0"/>
      <w:marTop w:val="0"/>
      <w:marBottom w:val="0"/>
      <w:divBdr>
        <w:top w:val="none" w:sz="0" w:space="0" w:color="auto"/>
        <w:left w:val="none" w:sz="0" w:space="0" w:color="auto"/>
        <w:bottom w:val="none" w:sz="0" w:space="0" w:color="auto"/>
        <w:right w:val="none" w:sz="0" w:space="0" w:color="auto"/>
      </w:divBdr>
    </w:div>
    <w:div w:id="795413480">
      <w:bodyDiv w:val="1"/>
      <w:marLeft w:val="0"/>
      <w:marRight w:val="0"/>
      <w:marTop w:val="0"/>
      <w:marBottom w:val="0"/>
      <w:divBdr>
        <w:top w:val="none" w:sz="0" w:space="0" w:color="auto"/>
        <w:left w:val="none" w:sz="0" w:space="0" w:color="auto"/>
        <w:bottom w:val="none" w:sz="0" w:space="0" w:color="auto"/>
        <w:right w:val="none" w:sz="0" w:space="0" w:color="auto"/>
      </w:divBdr>
    </w:div>
    <w:div w:id="832989971">
      <w:bodyDiv w:val="1"/>
      <w:marLeft w:val="0"/>
      <w:marRight w:val="0"/>
      <w:marTop w:val="0"/>
      <w:marBottom w:val="0"/>
      <w:divBdr>
        <w:top w:val="none" w:sz="0" w:space="0" w:color="auto"/>
        <w:left w:val="none" w:sz="0" w:space="0" w:color="auto"/>
        <w:bottom w:val="none" w:sz="0" w:space="0" w:color="auto"/>
        <w:right w:val="none" w:sz="0" w:space="0" w:color="auto"/>
      </w:divBdr>
      <w:divsChild>
        <w:div w:id="110712422">
          <w:marLeft w:val="0"/>
          <w:marRight w:val="0"/>
          <w:marTop w:val="0"/>
          <w:marBottom w:val="0"/>
          <w:divBdr>
            <w:top w:val="none" w:sz="0" w:space="8" w:color="auto"/>
            <w:left w:val="single" w:sz="12" w:space="8" w:color="DA251C"/>
            <w:bottom w:val="none" w:sz="0" w:space="8" w:color="auto"/>
            <w:right w:val="none" w:sz="0" w:space="8" w:color="auto"/>
          </w:divBdr>
        </w:div>
      </w:divsChild>
    </w:div>
    <w:div w:id="833690173">
      <w:bodyDiv w:val="1"/>
      <w:marLeft w:val="0"/>
      <w:marRight w:val="0"/>
      <w:marTop w:val="0"/>
      <w:marBottom w:val="0"/>
      <w:divBdr>
        <w:top w:val="none" w:sz="0" w:space="0" w:color="auto"/>
        <w:left w:val="none" w:sz="0" w:space="0" w:color="auto"/>
        <w:bottom w:val="none" w:sz="0" w:space="0" w:color="auto"/>
        <w:right w:val="none" w:sz="0" w:space="0" w:color="auto"/>
      </w:divBdr>
    </w:div>
    <w:div w:id="836968783">
      <w:bodyDiv w:val="1"/>
      <w:marLeft w:val="0"/>
      <w:marRight w:val="0"/>
      <w:marTop w:val="0"/>
      <w:marBottom w:val="0"/>
      <w:divBdr>
        <w:top w:val="none" w:sz="0" w:space="0" w:color="auto"/>
        <w:left w:val="none" w:sz="0" w:space="0" w:color="auto"/>
        <w:bottom w:val="none" w:sz="0" w:space="0" w:color="auto"/>
        <w:right w:val="none" w:sz="0" w:space="0" w:color="auto"/>
      </w:divBdr>
    </w:div>
    <w:div w:id="843209995">
      <w:bodyDiv w:val="1"/>
      <w:marLeft w:val="0"/>
      <w:marRight w:val="0"/>
      <w:marTop w:val="0"/>
      <w:marBottom w:val="0"/>
      <w:divBdr>
        <w:top w:val="none" w:sz="0" w:space="0" w:color="auto"/>
        <w:left w:val="none" w:sz="0" w:space="0" w:color="auto"/>
        <w:bottom w:val="none" w:sz="0" w:space="0" w:color="auto"/>
        <w:right w:val="none" w:sz="0" w:space="0" w:color="auto"/>
      </w:divBdr>
    </w:div>
    <w:div w:id="902907336">
      <w:bodyDiv w:val="1"/>
      <w:marLeft w:val="0"/>
      <w:marRight w:val="0"/>
      <w:marTop w:val="0"/>
      <w:marBottom w:val="0"/>
      <w:divBdr>
        <w:top w:val="none" w:sz="0" w:space="0" w:color="auto"/>
        <w:left w:val="none" w:sz="0" w:space="0" w:color="auto"/>
        <w:bottom w:val="none" w:sz="0" w:space="0" w:color="auto"/>
        <w:right w:val="none" w:sz="0" w:space="0" w:color="auto"/>
      </w:divBdr>
    </w:div>
    <w:div w:id="903759915">
      <w:bodyDiv w:val="1"/>
      <w:marLeft w:val="0"/>
      <w:marRight w:val="0"/>
      <w:marTop w:val="0"/>
      <w:marBottom w:val="0"/>
      <w:divBdr>
        <w:top w:val="none" w:sz="0" w:space="0" w:color="auto"/>
        <w:left w:val="none" w:sz="0" w:space="0" w:color="auto"/>
        <w:bottom w:val="none" w:sz="0" w:space="0" w:color="auto"/>
        <w:right w:val="none" w:sz="0" w:space="0" w:color="auto"/>
      </w:divBdr>
    </w:div>
    <w:div w:id="938950781">
      <w:bodyDiv w:val="1"/>
      <w:marLeft w:val="0"/>
      <w:marRight w:val="0"/>
      <w:marTop w:val="0"/>
      <w:marBottom w:val="0"/>
      <w:divBdr>
        <w:top w:val="none" w:sz="0" w:space="0" w:color="auto"/>
        <w:left w:val="none" w:sz="0" w:space="0" w:color="auto"/>
        <w:bottom w:val="none" w:sz="0" w:space="0" w:color="auto"/>
        <w:right w:val="none" w:sz="0" w:space="0" w:color="auto"/>
      </w:divBdr>
    </w:div>
    <w:div w:id="982857718">
      <w:bodyDiv w:val="1"/>
      <w:marLeft w:val="0"/>
      <w:marRight w:val="0"/>
      <w:marTop w:val="0"/>
      <w:marBottom w:val="0"/>
      <w:divBdr>
        <w:top w:val="none" w:sz="0" w:space="0" w:color="auto"/>
        <w:left w:val="none" w:sz="0" w:space="0" w:color="auto"/>
        <w:bottom w:val="none" w:sz="0" w:space="0" w:color="auto"/>
        <w:right w:val="none" w:sz="0" w:space="0" w:color="auto"/>
      </w:divBdr>
    </w:div>
    <w:div w:id="994526096">
      <w:bodyDiv w:val="1"/>
      <w:marLeft w:val="0"/>
      <w:marRight w:val="0"/>
      <w:marTop w:val="0"/>
      <w:marBottom w:val="0"/>
      <w:divBdr>
        <w:top w:val="none" w:sz="0" w:space="0" w:color="auto"/>
        <w:left w:val="none" w:sz="0" w:space="0" w:color="auto"/>
        <w:bottom w:val="none" w:sz="0" w:space="0" w:color="auto"/>
        <w:right w:val="none" w:sz="0" w:space="0" w:color="auto"/>
      </w:divBdr>
    </w:div>
    <w:div w:id="1023483907">
      <w:bodyDiv w:val="1"/>
      <w:marLeft w:val="0"/>
      <w:marRight w:val="0"/>
      <w:marTop w:val="0"/>
      <w:marBottom w:val="0"/>
      <w:divBdr>
        <w:top w:val="none" w:sz="0" w:space="0" w:color="auto"/>
        <w:left w:val="none" w:sz="0" w:space="0" w:color="auto"/>
        <w:bottom w:val="none" w:sz="0" w:space="0" w:color="auto"/>
        <w:right w:val="none" w:sz="0" w:space="0" w:color="auto"/>
      </w:divBdr>
    </w:div>
    <w:div w:id="1042435690">
      <w:bodyDiv w:val="1"/>
      <w:marLeft w:val="0"/>
      <w:marRight w:val="0"/>
      <w:marTop w:val="0"/>
      <w:marBottom w:val="0"/>
      <w:divBdr>
        <w:top w:val="none" w:sz="0" w:space="0" w:color="auto"/>
        <w:left w:val="none" w:sz="0" w:space="0" w:color="auto"/>
        <w:bottom w:val="none" w:sz="0" w:space="0" w:color="auto"/>
        <w:right w:val="none" w:sz="0" w:space="0" w:color="auto"/>
      </w:divBdr>
    </w:div>
    <w:div w:id="1048187913">
      <w:bodyDiv w:val="1"/>
      <w:marLeft w:val="0"/>
      <w:marRight w:val="0"/>
      <w:marTop w:val="0"/>
      <w:marBottom w:val="0"/>
      <w:divBdr>
        <w:top w:val="none" w:sz="0" w:space="0" w:color="auto"/>
        <w:left w:val="none" w:sz="0" w:space="0" w:color="auto"/>
        <w:bottom w:val="none" w:sz="0" w:space="0" w:color="auto"/>
        <w:right w:val="none" w:sz="0" w:space="0" w:color="auto"/>
      </w:divBdr>
    </w:div>
    <w:div w:id="1061753906">
      <w:bodyDiv w:val="1"/>
      <w:marLeft w:val="0"/>
      <w:marRight w:val="0"/>
      <w:marTop w:val="0"/>
      <w:marBottom w:val="0"/>
      <w:divBdr>
        <w:top w:val="none" w:sz="0" w:space="0" w:color="auto"/>
        <w:left w:val="none" w:sz="0" w:space="0" w:color="auto"/>
        <w:bottom w:val="none" w:sz="0" w:space="0" w:color="auto"/>
        <w:right w:val="none" w:sz="0" w:space="0" w:color="auto"/>
      </w:divBdr>
    </w:div>
    <w:div w:id="1078479940">
      <w:bodyDiv w:val="1"/>
      <w:marLeft w:val="0"/>
      <w:marRight w:val="0"/>
      <w:marTop w:val="0"/>
      <w:marBottom w:val="0"/>
      <w:divBdr>
        <w:top w:val="none" w:sz="0" w:space="0" w:color="auto"/>
        <w:left w:val="none" w:sz="0" w:space="0" w:color="auto"/>
        <w:bottom w:val="none" w:sz="0" w:space="0" w:color="auto"/>
        <w:right w:val="none" w:sz="0" w:space="0" w:color="auto"/>
      </w:divBdr>
    </w:div>
    <w:div w:id="1121072399">
      <w:bodyDiv w:val="1"/>
      <w:marLeft w:val="0"/>
      <w:marRight w:val="0"/>
      <w:marTop w:val="0"/>
      <w:marBottom w:val="0"/>
      <w:divBdr>
        <w:top w:val="none" w:sz="0" w:space="0" w:color="auto"/>
        <w:left w:val="none" w:sz="0" w:space="0" w:color="auto"/>
        <w:bottom w:val="none" w:sz="0" w:space="0" w:color="auto"/>
        <w:right w:val="none" w:sz="0" w:space="0" w:color="auto"/>
      </w:divBdr>
      <w:divsChild>
        <w:div w:id="1565414683">
          <w:marLeft w:val="-810"/>
          <w:marRight w:val="0"/>
          <w:marTop w:val="0"/>
          <w:marBottom w:val="0"/>
          <w:divBdr>
            <w:top w:val="none" w:sz="0" w:space="0" w:color="auto"/>
            <w:left w:val="none" w:sz="0" w:space="0" w:color="auto"/>
            <w:bottom w:val="none" w:sz="0" w:space="0" w:color="auto"/>
            <w:right w:val="none" w:sz="0" w:space="0" w:color="auto"/>
          </w:divBdr>
        </w:div>
      </w:divsChild>
    </w:div>
    <w:div w:id="1123881773">
      <w:bodyDiv w:val="1"/>
      <w:marLeft w:val="0"/>
      <w:marRight w:val="0"/>
      <w:marTop w:val="0"/>
      <w:marBottom w:val="0"/>
      <w:divBdr>
        <w:top w:val="none" w:sz="0" w:space="0" w:color="auto"/>
        <w:left w:val="none" w:sz="0" w:space="0" w:color="auto"/>
        <w:bottom w:val="none" w:sz="0" w:space="0" w:color="auto"/>
        <w:right w:val="none" w:sz="0" w:space="0" w:color="auto"/>
      </w:divBdr>
    </w:div>
    <w:div w:id="1123964590">
      <w:bodyDiv w:val="1"/>
      <w:marLeft w:val="0"/>
      <w:marRight w:val="0"/>
      <w:marTop w:val="0"/>
      <w:marBottom w:val="0"/>
      <w:divBdr>
        <w:top w:val="none" w:sz="0" w:space="0" w:color="auto"/>
        <w:left w:val="none" w:sz="0" w:space="0" w:color="auto"/>
        <w:bottom w:val="none" w:sz="0" w:space="0" w:color="auto"/>
        <w:right w:val="none" w:sz="0" w:space="0" w:color="auto"/>
      </w:divBdr>
    </w:div>
    <w:div w:id="1131022768">
      <w:bodyDiv w:val="1"/>
      <w:marLeft w:val="0"/>
      <w:marRight w:val="0"/>
      <w:marTop w:val="0"/>
      <w:marBottom w:val="0"/>
      <w:divBdr>
        <w:top w:val="none" w:sz="0" w:space="0" w:color="auto"/>
        <w:left w:val="none" w:sz="0" w:space="0" w:color="auto"/>
        <w:bottom w:val="none" w:sz="0" w:space="0" w:color="auto"/>
        <w:right w:val="none" w:sz="0" w:space="0" w:color="auto"/>
      </w:divBdr>
    </w:div>
    <w:div w:id="1131946043">
      <w:bodyDiv w:val="1"/>
      <w:marLeft w:val="0"/>
      <w:marRight w:val="0"/>
      <w:marTop w:val="0"/>
      <w:marBottom w:val="0"/>
      <w:divBdr>
        <w:top w:val="none" w:sz="0" w:space="0" w:color="auto"/>
        <w:left w:val="none" w:sz="0" w:space="0" w:color="auto"/>
        <w:bottom w:val="none" w:sz="0" w:space="0" w:color="auto"/>
        <w:right w:val="none" w:sz="0" w:space="0" w:color="auto"/>
      </w:divBdr>
    </w:div>
    <w:div w:id="1178495211">
      <w:bodyDiv w:val="1"/>
      <w:marLeft w:val="0"/>
      <w:marRight w:val="0"/>
      <w:marTop w:val="0"/>
      <w:marBottom w:val="0"/>
      <w:divBdr>
        <w:top w:val="none" w:sz="0" w:space="0" w:color="auto"/>
        <w:left w:val="none" w:sz="0" w:space="0" w:color="auto"/>
        <w:bottom w:val="none" w:sz="0" w:space="0" w:color="auto"/>
        <w:right w:val="none" w:sz="0" w:space="0" w:color="auto"/>
      </w:divBdr>
    </w:div>
    <w:div w:id="1196308883">
      <w:bodyDiv w:val="1"/>
      <w:marLeft w:val="0"/>
      <w:marRight w:val="0"/>
      <w:marTop w:val="0"/>
      <w:marBottom w:val="0"/>
      <w:divBdr>
        <w:top w:val="none" w:sz="0" w:space="0" w:color="auto"/>
        <w:left w:val="none" w:sz="0" w:space="0" w:color="auto"/>
        <w:bottom w:val="none" w:sz="0" w:space="0" w:color="auto"/>
        <w:right w:val="none" w:sz="0" w:space="0" w:color="auto"/>
      </w:divBdr>
    </w:div>
    <w:div w:id="1214662397">
      <w:bodyDiv w:val="1"/>
      <w:marLeft w:val="0"/>
      <w:marRight w:val="0"/>
      <w:marTop w:val="0"/>
      <w:marBottom w:val="0"/>
      <w:divBdr>
        <w:top w:val="none" w:sz="0" w:space="0" w:color="auto"/>
        <w:left w:val="none" w:sz="0" w:space="0" w:color="auto"/>
        <w:bottom w:val="none" w:sz="0" w:space="0" w:color="auto"/>
        <w:right w:val="none" w:sz="0" w:space="0" w:color="auto"/>
      </w:divBdr>
    </w:div>
    <w:div w:id="1217009550">
      <w:bodyDiv w:val="1"/>
      <w:marLeft w:val="0"/>
      <w:marRight w:val="0"/>
      <w:marTop w:val="0"/>
      <w:marBottom w:val="0"/>
      <w:divBdr>
        <w:top w:val="none" w:sz="0" w:space="0" w:color="auto"/>
        <w:left w:val="none" w:sz="0" w:space="0" w:color="auto"/>
        <w:bottom w:val="none" w:sz="0" w:space="0" w:color="auto"/>
        <w:right w:val="none" w:sz="0" w:space="0" w:color="auto"/>
      </w:divBdr>
    </w:div>
    <w:div w:id="1243755478">
      <w:bodyDiv w:val="1"/>
      <w:marLeft w:val="0"/>
      <w:marRight w:val="0"/>
      <w:marTop w:val="0"/>
      <w:marBottom w:val="0"/>
      <w:divBdr>
        <w:top w:val="none" w:sz="0" w:space="0" w:color="auto"/>
        <w:left w:val="none" w:sz="0" w:space="0" w:color="auto"/>
        <w:bottom w:val="none" w:sz="0" w:space="0" w:color="auto"/>
        <w:right w:val="none" w:sz="0" w:space="0" w:color="auto"/>
      </w:divBdr>
    </w:div>
    <w:div w:id="1258826594">
      <w:bodyDiv w:val="1"/>
      <w:marLeft w:val="0"/>
      <w:marRight w:val="0"/>
      <w:marTop w:val="0"/>
      <w:marBottom w:val="0"/>
      <w:divBdr>
        <w:top w:val="none" w:sz="0" w:space="0" w:color="auto"/>
        <w:left w:val="none" w:sz="0" w:space="0" w:color="auto"/>
        <w:bottom w:val="none" w:sz="0" w:space="0" w:color="auto"/>
        <w:right w:val="none" w:sz="0" w:space="0" w:color="auto"/>
      </w:divBdr>
    </w:div>
    <w:div w:id="1261717605">
      <w:bodyDiv w:val="1"/>
      <w:marLeft w:val="0"/>
      <w:marRight w:val="0"/>
      <w:marTop w:val="0"/>
      <w:marBottom w:val="0"/>
      <w:divBdr>
        <w:top w:val="none" w:sz="0" w:space="0" w:color="auto"/>
        <w:left w:val="none" w:sz="0" w:space="0" w:color="auto"/>
        <w:bottom w:val="none" w:sz="0" w:space="0" w:color="auto"/>
        <w:right w:val="none" w:sz="0" w:space="0" w:color="auto"/>
      </w:divBdr>
    </w:div>
    <w:div w:id="1261911732">
      <w:bodyDiv w:val="1"/>
      <w:marLeft w:val="0"/>
      <w:marRight w:val="0"/>
      <w:marTop w:val="0"/>
      <w:marBottom w:val="0"/>
      <w:divBdr>
        <w:top w:val="none" w:sz="0" w:space="0" w:color="auto"/>
        <w:left w:val="none" w:sz="0" w:space="0" w:color="auto"/>
        <w:bottom w:val="none" w:sz="0" w:space="0" w:color="auto"/>
        <w:right w:val="none" w:sz="0" w:space="0" w:color="auto"/>
      </w:divBdr>
    </w:div>
    <w:div w:id="1291321523">
      <w:bodyDiv w:val="1"/>
      <w:marLeft w:val="0"/>
      <w:marRight w:val="0"/>
      <w:marTop w:val="0"/>
      <w:marBottom w:val="0"/>
      <w:divBdr>
        <w:top w:val="none" w:sz="0" w:space="0" w:color="auto"/>
        <w:left w:val="none" w:sz="0" w:space="0" w:color="auto"/>
        <w:bottom w:val="none" w:sz="0" w:space="0" w:color="auto"/>
        <w:right w:val="none" w:sz="0" w:space="0" w:color="auto"/>
      </w:divBdr>
    </w:div>
    <w:div w:id="1331371945">
      <w:bodyDiv w:val="1"/>
      <w:marLeft w:val="0"/>
      <w:marRight w:val="0"/>
      <w:marTop w:val="0"/>
      <w:marBottom w:val="0"/>
      <w:divBdr>
        <w:top w:val="none" w:sz="0" w:space="0" w:color="auto"/>
        <w:left w:val="none" w:sz="0" w:space="0" w:color="auto"/>
        <w:bottom w:val="none" w:sz="0" w:space="0" w:color="auto"/>
        <w:right w:val="none" w:sz="0" w:space="0" w:color="auto"/>
      </w:divBdr>
    </w:div>
    <w:div w:id="1334451789">
      <w:bodyDiv w:val="1"/>
      <w:marLeft w:val="0"/>
      <w:marRight w:val="0"/>
      <w:marTop w:val="0"/>
      <w:marBottom w:val="0"/>
      <w:divBdr>
        <w:top w:val="none" w:sz="0" w:space="0" w:color="auto"/>
        <w:left w:val="none" w:sz="0" w:space="0" w:color="auto"/>
        <w:bottom w:val="none" w:sz="0" w:space="0" w:color="auto"/>
        <w:right w:val="none" w:sz="0" w:space="0" w:color="auto"/>
      </w:divBdr>
      <w:divsChild>
        <w:div w:id="1609702861">
          <w:marLeft w:val="0"/>
          <w:marRight w:val="0"/>
          <w:marTop w:val="0"/>
          <w:marBottom w:val="0"/>
          <w:divBdr>
            <w:top w:val="none" w:sz="0" w:space="8" w:color="auto"/>
            <w:left w:val="single" w:sz="12" w:space="8" w:color="DA251C"/>
            <w:bottom w:val="none" w:sz="0" w:space="8" w:color="auto"/>
            <w:right w:val="none" w:sz="0" w:space="8" w:color="auto"/>
          </w:divBdr>
        </w:div>
      </w:divsChild>
    </w:div>
    <w:div w:id="1354265766">
      <w:bodyDiv w:val="1"/>
      <w:marLeft w:val="0"/>
      <w:marRight w:val="0"/>
      <w:marTop w:val="0"/>
      <w:marBottom w:val="0"/>
      <w:divBdr>
        <w:top w:val="none" w:sz="0" w:space="0" w:color="auto"/>
        <w:left w:val="none" w:sz="0" w:space="0" w:color="auto"/>
        <w:bottom w:val="none" w:sz="0" w:space="0" w:color="auto"/>
        <w:right w:val="none" w:sz="0" w:space="0" w:color="auto"/>
      </w:divBdr>
    </w:div>
    <w:div w:id="1365401760">
      <w:bodyDiv w:val="1"/>
      <w:marLeft w:val="0"/>
      <w:marRight w:val="0"/>
      <w:marTop w:val="0"/>
      <w:marBottom w:val="0"/>
      <w:divBdr>
        <w:top w:val="none" w:sz="0" w:space="0" w:color="auto"/>
        <w:left w:val="none" w:sz="0" w:space="0" w:color="auto"/>
        <w:bottom w:val="none" w:sz="0" w:space="0" w:color="auto"/>
        <w:right w:val="none" w:sz="0" w:space="0" w:color="auto"/>
      </w:divBdr>
    </w:div>
    <w:div w:id="1374891754">
      <w:bodyDiv w:val="1"/>
      <w:marLeft w:val="0"/>
      <w:marRight w:val="0"/>
      <w:marTop w:val="0"/>
      <w:marBottom w:val="0"/>
      <w:divBdr>
        <w:top w:val="none" w:sz="0" w:space="0" w:color="auto"/>
        <w:left w:val="none" w:sz="0" w:space="0" w:color="auto"/>
        <w:bottom w:val="none" w:sz="0" w:space="0" w:color="auto"/>
        <w:right w:val="none" w:sz="0" w:space="0" w:color="auto"/>
      </w:divBdr>
    </w:div>
    <w:div w:id="1419055173">
      <w:bodyDiv w:val="1"/>
      <w:marLeft w:val="0"/>
      <w:marRight w:val="0"/>
      <w:marTop w:val="0"/>
      <w:marBottom w:val="0"/>
      <w:divBdr>
        <w:top w:val="none" w:sz="0" w:space="0" w:color="auto"/>
        <w:left w:val="none" w:sz="0" w:space="0" w:color="auto"/>
        <w:bottom w:val="none" w:sz="0" w:space="0" w:color="auto"/>
        <w:right w:val="none" w:sz="0" w:space="0" w:color="auto"/>
      </w:divBdr>
    </w:div>
    <w:div w:id="1521239161">
      <w:bodyDiv w:val="1"/>
      <w:marLeft w:val="0"/>
      <w:marRight w:val="0"/>
      <w:marTop w:val="0"/>
      <w:marBottom w:val="0"/>
      <w:divBdr>
        <w:top w:val="none" w:sz="0" w:space="0" w:color="auto"/>
        <w:left w:val="none" w:sz="0" w:space="0" w:color="auto"/>
        <w:bottom w:val="none" w:sz="0" w:space="0" w:color="auto"/>
        <w:right w:val="none" w:sz="0" w:space="0" w:color="auto"/>
      </w:divBdr>
    </w:div>
    <w:div w:id="1545022616">
      <w:bodyDiv w:val="1"/>
      <w:marLeft w:val="0"/>
      <w:marRight w:val="0"/>
      <w:marTop w:val="0"/>
      <w:marBottom w:val="0"/>
      <w:divBdr>
        <w:top w:val="none" w:sz="0" w:space="0" w:color="auto"/>
        <w:left w:val="none" w:sz="0" w:space="0" w:color="auto"/>
        <w:bottom w:val="none" w:sz="0" w:space="0" w:color="auto"/>
        <w:right w:val="none" w:sz="0" w:space="0" w:color="auto"/>
      </w:divBdr>
    </w:div>
    <w:div w:id="1557205437">
      <w:bodyDiv w:val="1"/>
      <w:marLeft w:val="0"/>
      <w:marRight w:val="0"/>
      <w:marTop w:val="0"/>
      <w:marBottom w:val="0"/>
      <w:divBdr>
        <w:top w:val="none" w:sz="0" w:space="0" w:color="auto"/>
        <w:left w:val="none" w:sz="0" w:space="0" w:color="auto"/>
        <w:bottom w:val="none" w:sz="0" w:space="0" w:color="auto"/>
        <w:right w:val="none" w:sz="0" w:space="0" w:color="auto"/>
      </w:divBdr>
    </w:div>
    <w:div w:id="1609970318">
      <w:bodyDiv w:val="1"/>
      <w:marLeft w:val="0"/>
      <w:marRight w:val="0"/>
      <w:marTop w:val="0"/>
      <w:marBottom w:val="0"/>
      <w:divBdr>
        <w:top w:val="none" w:sz="0" w:space="0" w:color="auto"/>
        <w:left w:val="none" w:sz="0" w:space="0" w:color="auto"/>
        <w:bottom w:val="none" w:sz="0" w:space="0" w:color="auto"/>
        <w:right w:val="none" w:sz="0" w:space="0" w:color="auto"/>
      </w:divBdr>
    </w:div>
    <w:div w:id="1610115702">
      <w:bodyDiv w:val="1"/>
      <w:marLeft w:val="0"/>
      <w:marRight w:val="0"/>
      <w:marTop w:val="0"/>
      <w:marBottom w:val="0"/>
      <w:divBdr>
        <w:top w:val="none" w:sz="0" w:space="0" w:color="auto"/>
        <w:left w:val="none" w:sz="0" w:space="0" w:color="auto"/>
        <w:bottom w:val="none" w:sz="0" w:space="0" w:color="auto"/>
        <w:right w:val="none" w:sz="0" w:space="0" w:color="auto"/>
      </w:divBdr>
    </w:div>
    <w:div w:id="1632975807">
      <w:bodyDiv w:val="1"/>
      <w:marLeft w:val="0"/>
      <w:marRight w:val="0"/>
      <w:marTop w:val="0"/>
      <w:marBottom w:val="0"/>
      <w:divBdr>
        <w:top w:val="none" w:sz="0" w:space="0" w:color="auto"/>
        <w:left w:val="none" w:sz="0" w:space="0" w:color="auto"/>
        <w:bottom w:val="none" w:sz="0" w:space="0" w:color="auto"/>
        <w:right w:val="none" w:sz="0" w:space="0" w:color="auto"/>
      </w:divBdr>
    </w:div>
    <w:div w:id="1654212321">
      <w:bodyDiv w:val="1"/>
      <w:marLeft w:val="0"/>
      <w:marRight w:val="0"/>
      <w:marTop w:val="0"/>
      <w:marBottom w:val="0"/>
      <w:divBdr>
        <w:top w:val="none" w:sz="0" w:space="0" w:color="auto"/>
        <w:left w:val="none" w:sz="0" w:space="0" w:color="auto"/>
        <w:bottom w:val="none" w:sz="0" w:space="0" w:color="auto"/>
        <w:right w:val="none" w:sz="0" w:space="0" w:color="auto"/>
      </w:divBdr>
    </w:div>
    <w:div w:id="1670478474">
      <w:bodyDiv w:val="1"/>
      <w:marLeft w:val="0"/>
      <w:marRight w:val="0"/>
      <w:marTop w:val="0"/>
      <w:marBottom w:val="0"/>
      <w:divBdr>
        <w:top w:val="none" w:sz="0" w:space="0" w:color="auto"/>
        <w:left w:val="none" w:sz="0" w:space="0" w:color="auto"/>
        <w:bottom w:val="none" w:sz="0" w:space="0" w:color="auto"/>
        <w:right w:val="none" w:sz="0" w:space="0" w:color="auto"/>
      </w:divBdr>
    </w:div>
    <w:div w:id="1700931614">
      <w:bodyDiv w:val="1"/>
      <w:marLeft w:val="0"/>
      <w:marRight w:val="0"/>
      <w:marTop w:val="0"/>
      <w:marBottom w:val="0"/>
      <w:divBdr>
        <w:top w:val="none" w:sz="0" w:space="0" w:color="auto"/>
        <w:left w:val="none" w:sz="0" w:space="0" w:color="auto"/>
        <w:bottom w:val="none" w:sz="0" w:space="0" w:color="auto"/>
        <w:right w:val="none" w:sz="0" w:space="0" w:color="auto"/>
      </w:divBdr>
    </w:div>
    <w:div w:id="1704096213">
      <w:bodyDiv w:val="1"/>
      <w:marLeft w:val="0"/>
      <w:marRight w:val="0"/>
      <w:marTop w:val="0"/>
      <w:marBottom w:val="0"/>
      <w:divBdr>
        <w:top w:val="none" w:sz="0" w:space="0" w:color="auto"/>
        <w:left w:val="none" w:sz="0" w:space="0" w:color="auto"/>
        <w:bottom w:val="none" w:sz="0" w:space="0" w:color="auto"/>
        <w:right w:val="none" w:sz="0" w:space="0" w:color="auto"/>
      </w:divBdr>
    </w:div>
    <w:div w:id="1756049030">
      <w:bodyDiv w:val="1"/>
      <w:marLeft w:val="0"/>
      <w:marRight w:val="0"/>
      <w:marTop w:val="0"/>
      <w:marBottom w:val="0"/>
      <w:divBdr>
        <w:top w:val="none" w:sz="0" w:space="0" w:color="auto"/>
        <w:left w:val="none" w:sz="0" w:space="0" w:color="auto"/>
        <w:bottom w:val="none" w:sz="0" w:space="0" w:color="auto"/>
        <w:right w:val="none" w:sz="0" w:space="0" w:color="auto"/>
      </w:divBdr>
    </w:div>
    <w:div w:id="1782531947">
      <w:bodyDiv w:val="1"/>
      <w:marLeft w:val="0"/>
      <w:marRight w:val="0"/>
      <w:marTop w:val="0"/>
      <w:marBottom w:val="0"/>
      <w:divBdr>
        <w:top w:val="none" w:sz="0" w:space="0" w:color="auto"/>
        <w:left w:val="none" w:sz="0" w:space="0" w:color="auto"/>
        <w:bottom w:val="none" w:sz="0" w:space="0" w:color="auto"/>
        <w:right w:val="none" w:sz="0" w:space="0" w:color="auto"/>
      </w:divBdr>
    </w:div>
    <w:div w:id="1793670351">
      <w:bodyDiv w:val="1"/>
      <w:marLeft w:val="0"/>
      <w:marRight w:val="0"/>
      <w:marTop w:val="0"/>
      <w:marBottom w:val="0"/>
      <w:divBdr>
        <w:top w:val="none" w:sz="0" w:space="0" w:color="auto"/>
        <w:left w:val="none" w:sz="0" w:space="0" w:color="auto"/>
        <w:bottom w:val="none" w:sz="0" w:space="0" w:color="auto"/>
        <w:right w:val="none" w:sz="0" w:space="0" w:color="auto"/>
      </w:divBdr>
    </w:div>
    <w:div w:id="1802263451">
      <w:bodyDiv w:val="1"/>
      <w:marLeft w:val="0"/>
      <w:marRight w:val="0"/>
      <w:marTop w:val="0"/>
      <w:marBottom w:val="0"/>
      <w:divBdr>
        <w:top w:val="none" w:sz="0" w:space="0" w:color="auto"/>
        <w:left w:val="none" w:sz="0" w:space="0" w:color="auto"/>
        <w:bottom w:val="none" w:sz="0" w:space="0" w:color="auto"/>
        <w:right w:val="none" w:sz="0" w:space="0" w:color="auto"/>
      </w:divBdr>
    </w:div>
    <w:div w:id="1811895160">
      <w:bodyDiv w:val="1"/>
      <w:marLeft w:val="0"/>
      <w:marRight w:val="0"/>
      <w:marTop w:val="0"/>
      <w:marBottom w:val="0"/>
      <w:divBdr>
        <w:top w:val="none" w:sz="0" w:space="0" w:color="auto"/>
        <w:left w:val="none" w:sz="0" w:space="0" w:color="auto"/>
        <w:bottom w:val="none" w:sz="0" w:space="0" w:color="auto"/>
        <w:right w:val="none" w:sz="0" w:space="0" w:color="auto"/>
      </w:divBdr>
    </w:div>
    <w:div w:id="1828475405">
      <w:bodyDiv w:val="1"/>
      <w:marLeft w:val="0"/>
      <w:marRight w:val="0"/>
      <w:marTop w:val="0"/>
      <w:marBottom w:val="0"/>
      <w:divBdr>
        <w:top w:val="none" w:sz="0" w:space="0" w:color="auto"/>
        <w:left w:val="none" w:sz="0" w:space="0" w:color="auto"/>
        <w:bottom w:val="none" w:sz="0" w:space="0" w:color="auto"/>
        <w:right w:val="none" w:sz="0" w:space="0" w:color="auto"/>
      </w:divBdr>
    </w:div>
    <w:div w:id="1831020986">
      <w:bodyDiv w:val="1"/>
      <w:marLeft w:val="0"/>
      <w:marRight w:val="0"/>
      <w:marTop w:val="0"/>
      <w:marBottom w:val="0"/>
      <w:divBdr>
        <w:top w:val="none" w:sz="0" w:space="0" w:color="auto"/>
        <w:left w:val="none" w:sz="0" w:space="0" w:color="auto"/>
        <w:bottom w:val="none" w:sz="0" w:space="0" w:color="auto"/>
        <w:right w:val="none" w:sz="0" w:space="0" w:color="auto"/>
      </w:divBdr>
    </w:div>
    <w:div w:id="1832410581">
      <w:bodyDiv w:val="1"/>
      <w:marLeft w:val="0"/>
      <w:marRight w:val="0"/>
      <w:marTop w:val="0"/>
      <w:marBottom w:val="0"/>
      <w:divBdr>
        <w:top w:val="none" w:sz="0" w:space="0" w:color="auto"/>
        <w:left w:val="none" w:sz="0" w:space="0" w:color="auto"/>
        <w:bottom w:val="none" w:sz="0" w:space="0" w:color="auto"/>
        <w:right w:val="none" w:sz="0" w:space="0" w:color="auto"/>
      </w:divBdr>
    </w:div>
    <w:div w:id="1851286681">
      <w:bodyDiv w:val="1"/>
      <w:marLeft w:val="0"/>
      <w:marRight w:val="0"/>
      <w:marTop w:val="0"/>
      <w:marBottom w:val="0"/>
      <w:divBdr>
        <w:top w:val="none" w:sz="0" w:space="0" w:color="auto"/>
        <w:left w:val="none" w:sz="0" w:space="0" w:color="auto"/>
        <w:bottom w:val="none" w:sz="0" w:space="0" w:color="auto"/>
        <w:right w:val="none" w:sz="0" w:space="0" w:color="auto"/>
      </w:divBdr>
    </w:div>
    <w:div w:id="1880707453">
      <w:bodyDiv w:val="1"/>
      <w:marLeft w:val="0"/>
      <w:marRight w:val="0"/>
      <w:marTop w:val="0"/>
      <w:marBottom w:val="0"/>
      <w:divBdr>
        <w:top w:val="none" w:sz="0" w:space="0" w:color="auto"/>
        <w:left w:val="none" w:sz="0" w:space="0" w:color="auto"/>
        <w:bottom w:val="none" w:sz="0" w:space="0" w:color="auto"/>
        <w:right w:val="none" w:sz="0" w:space="0" w:color="auto"/>
      </w:divBdr>
    </w:div>
    <w:div w:id="1889796397">
      <w:bodyDiv w:val="1"/>
      <w:marLeft w:val="0"/>
      <w:marRight w:val="0"/>
      <w:marTop w:val="0"/>
      <w:marBottom w:val="0"/>
      <w:divBdr>
        <w:top w:val="none" w:sz="0" w:space="0" w:color="auto"/>
        <w:left w:val="none" w:sz="0" w:space="0" w:color="auto"/>
        <w:bottom w:val="none" w:sz="0" w:space="0" w:color="auto"/>
        <w:right w:val="none" w:sz="0" w:space="0" w:color="auto"/>
      </w:divBdr>
    </w:div>
    <w:div w:id="1897011896">
      <w:bodyDiv w:val="1"/>
      <w:marLeft w:val="0"/>
      <w:marRight w:val="0"/>
      <w:marTop w:val="0"/>
      <w:marBottom w:val="0"/>
      <w:divBdr>
        <w:top w:val="none" w:sz="0" w:space="0" w:color="auto"/>
        <w:left w:val="none" w:sz="0" w:space="0" w:color="auto"/>
        <w:bottom w:val="none" w:sz="0" w:space="0" w:color="auto"/>
        <w:right w:val="none" w:sz="0" w:space="0" w:color="auto"/>
      </w:divBdr>
    </w:div>
    <w:div w:id="1910576895">
      <w:bodyDiv w:val="1"/>
      <w:marLeft w:val="0"/>
      <w:marRight w:val="0"/>
      <w:marTop w:val="0"/>
      <w:marBottom w:val="0"/>
      <w:divBdr>
        <w:top w:val="none" w:sz="0" w:space="0" w:color="auto"/>
        <w:left w:val="none" w:sz="0" w:space="0" w:color="auto"/>
        <w:bottom w:val="none" w:sz="0" w:space="0" w:color="auto"/>
        <w:right w:val="none" w:sz="0" w:space="0" w:color="auto"/>
      </w:divBdr>
      <w:divsChild>
        <w:div w:id="2086763032">
          <w:marLeft w:val="0"/>
          <w:marRight w:val="0"/>
          <w:marTop w:val="0"/>
          <w:marBottom w:val="0"/>
          <w:divBdr>
            <w:top w:val="none" w:sz="0" w:space="0" w:color="auto"/>
            <w:left w:val="none" w:sz="0" w:space="0" w:color="auto"/>
            <w:bottom w:val="none" w:sz="0" w:space="0" w:color="auto"/>
            <w:right w:val="none" w:sz="0" w:space="0" w:color="auto"/>
          </w:divBdr>
          <w:divsChild>
            <w:div w:id="1777361413">
              <w:marLeft w:val="750"/>
              <w:marRight w:val="0"/>
              <w:marTop w:val="0"/>
              <w:marBottom w:val="0"/>
              <w:divBdr>
                <w:top w:val="none" w:sz="0" w:space="0" w:color="auto"/>
                <w:left w:val="none" w:sz="0" w:space="0" w:color="auto"/>
                <w:bottom w:val="none" w:sz="0" w:space="0" w:color="auto"/>
                <w:right w:val="none" w:sz="0" w:space="0" w:color="auto"/>
              </w:divBdr>
              <w:divsChild>
                <w:div w:id="762992689">
                  <w:marLeft w:val="0"/>
                  <w:marRight w:val="0"/>
                  <w:marTop w:val="0"/>
                  <w:marBottom w:val="0"/>
                  <w:divBdr>
                    <w:top w:val="none" w:sz="0" w:space="0" w:color="auto"/>
                    <w:left w:val="none" w:sz="0" w:space="0" w:color="auto"/>
                    <w:bottom w:val="none" w:sz="0" w:space="0" w:color="auto"/>
                    <w:right w:val="none" w:sz="0" w:space="0" w:color="auto"/>
                  </w:divBdr>
                  <w:divsChild>
                    <w:div w:id="2026859669">
                      <w:marLeft w:val="0"/>
                      <w:marRight w:val="0"/>
                      <w:marTop w:val="0"/>
                      <w:marBottom w:val="0"/>
                      <w:divBdr>
                        <w:top w:val="none" w:sz="0" w:space="0" w:color="auto"/>
                        <w:left w:val="none" w:sz="0" w:space="0" w:color="auto"/>
                        <w:bottom w:val="none" w:sz="0" w:space="0" w:color="auto"/>
                        <w:right w:val="none" w:sz="0" w:space="0" w:color="auto"/>
                      </w:divBdr>
                      <w:divsChild>
                        <w:div w:id="1689215359">
                          <w:marLeft w:val="0"/>
                          <w:marRight w:val="0"/>
                          <w:marTop w:val="0"/>
                          <w:marBottom w:val="0"/>
                          <w:divBdr>
                            <w:top w:val="none" w:sz="0" w:space="0" w:color="auto"/>
                            <w:left w:val="none" w:sz="0" w:space="0" w:color="auto"/>
                            <w:bottom w:val="none" w:sz="0" w:space="0" w:color="auto"/>
                            <w:right w:val="none" w:sz="0" w:space="0" w:color="auto"/>
                          </w:divBdr>
                          <w:divsChild>
                            <w:div w:id="2088307905">
                              <w:marLeft w:val="0"/>
                              <w:marRight w:val="0"/>
                              <w:marTop w:val="0"/>
                              <w:marBottom w:val="0"/>
                              <w:divBdr>
                                <w:top w:val="none" w:sz="0" w:space="0" w:color="auto"/>
                                <w:left w:val="none" w:sz="0" w:space="0" w:color="auto"/>
                                <w:bottom w:val="none" w:sz="0" w:space="0" w:color="auto"/>
                                <w:right w:val="none" w:sz="0" w:space="0" w:color="auto"/>
                              </w:divBdr>
                              <w:divsChild>
                                <w:div w:id="332883324">
                                  <w:marLeft w:val="0"/>
                                  <w:marRight w:val="0"/>
                                  <w:marTop w:val="0"/>
                                  <w:marBottom w:val="0"/>
                                  <w:divBdr>
                                    <w:top w:val="none" w:sz="0" w:space="0" w:color="auto"/>
                                    <w:left w:val="none" w:sz="0" w:space="0" w:color="auto"/>
                                    <w:bottom w:val="none" w:sz="0" w:space="0" w:color="auto"/>
                                    <w:right w:val="none" w:sz="0" w:space="0" w:color="auto"/>
                                  </w:divBdr>
                                  <w:divsChild>
                                    <w:div w:id="1894535975">
                                      <w:marLeft w:val="0"/>
                                      <w:marRight w:val="0"/>
                                      <w:marTop w:val="0"/>
                                      <w:marBottom w:val="0"/>
                                      <w:divBdr>
                                        <w:top w:val="none" w:sz="0" w:space="0" w:color="auto"/>
                                        <w:left w:val="none" w:sz="0" w:space="0" w:color="auto"/>
                                        <w:bottom w:val="none" w:sz="0" w:space="0" w:color="auto"/>
                                        <w:right w:val="none" w:sz="0" w:space="0" w:color="auto"/>
                                      </w:divBdr>
                                      <w:divsChild>
                                        <w:div w:id="1304384534">
                                          <w:marLeft w:val="0"/>
                                          <w:marRight w:val="0"/>
                                          <w:marTop w:val="0"/>
                                          <w:marBottom w:val="0"/>
                                          <w:divBdr>
                                            <w:top w:val="none" w:sz="0" w:space="0" w:color="auto"/>
                                            <w:left w:val="none" w:sz="0" w:space="0" w:color="auto"/>
                                            <w:bottom w:val="none" w:sz="0" w:space="0" w:color="auto"/>
                                            <w:right w:val="none" w:sz="0" w:space="0" w:color="auto"/>
                                          </w:divBdr>
                                          <w:divsChild>
                                            <w:div w:id="1979333261">
                                              <w:marLeft w:val="0"/>
                                              <w:marRight w:val="0"/>
                                              <w:marTop w:val="0"/>
                                              <w:marBottom w:val="0"/>
                                              <w:divBdr>
                                                <w:top w:val="none" w:sz="0" w:space="0" w:color="auto"/>
                                                <w:left w:val="none" w:sz="0" w:space="0" w:color="auto"/>
                                                <w:bottom w:val="none" w:sz="0" w:space="0" w:color="auto"/>
                                                <w:right w:val="none" w:sz="0" w:space="0" w:color="auto"/>
                                              </w:divBdr>
                                              <w:divsChild>
                                                <w:div w:id="1289356668">
                                                  <w:marLeft w:val="0"/>
                                                  <w:marRight w:val="0"/>
                                                  <w:marTop w:val="0"/>
                                                  <w:marBottom w:val="0"/>
                                                  <w:divBdr>
                                                    <w:top w:val="none" w:sz="0" w:space="0" w:color="auto"/>
                                                    <w:left w:val="none" w:sz="0" w:space="0" w:color="auto"/>
                                                    <w:bottom w:val="none" w:sz="0" w:space="0" w:color="auto"/>
                                                    <w:right w:val="none" w:sz="0" w:space="0" w:color="auto"/>
                                                  </w:divBdr>
                                                  <w:divsChild>
                                                    <w:div w:id="1909458162">
                                                      <w:marLeft w:val="0"/>
                                                      <w:marRight w:val="0"/>
                                                      <w:marTop w:val="0"/>
                                                      <w:marBottom w:val="0"/>
                                                      <w:divBdr>
                                                        <w:top w:val="none" w:sz="0" w:space="0" w:color="auto"/>
                                                        <w:left w:val="none" w:sz="0" w:space="0" w:color="auto"/>
                                                        <w:bottom w:val="none" w:sz="0" w:space="0" w:color="auto"/>
                                                        <w:right w:val="none" w:sz="0" w:space="0" w:color="auto"/>
                                                      </w:divBdr>
                                                      <w:divsChild>
                                                        <w:div w:id="68698673">
                                                          <w:marLeft w:val="105"/>
                                                          <w:marRight w:val="105"/>
                                                          <w:marTop w:val="90"/>
                                                          <w:marBottom w:val="150"/>
                                                          <w:divBdr>
                                                            <w:top w:val="none" w:sz="0" w:space="0" w:color="auto"/>
                                                            <w:left w:val="none" w:sz="0" w:space="0" w:color="auto"/>
                                                            <w:bottom w:val="none" w:sz="0" w:space="0" w:color="auto"/>
                                                            <w:right w:val="none" w:sz="0" w:space="0" w:color="auto"/>
                                                          </w:divBdr>
                                                        </w:div>
                                                        <w:div w:id="79258457">
                                                          <w:marLeft w:val="105"/>
                                                          <w:marRight w:val="105"/>
                                                          <w:marTop w:val="90"/>
                                                          <w:marBottom w:val="150"/>
                                                          <w:divBdr>
                                                            <w:top w:val="none" w:sz="0" w:space="0" w:color="auto"/>
                                                            <w:left w:val="none" w:sz="0" w:space="0" w:color="auto"/>
                                                            <w:bottom w:val="none" w:sz="0" w:space="0" w:color="auto"/>
                                                            <w:right w:val="none" w:sz="0" w:space="0" w:color="auto"/>
                                                          </w:divBdr>
                                                        </w:div>
                                                        <w:div w:id="324360785">
                                                          <w:marLeft w:val="105"/>
                                                          <w:marRight w:val="105"/>
                                                          <w:marTop w:val="90"/>
                                                          <w:marBottom w:val="150"/>
                                                          <w:divBdr>
                                                            <w:top w:val="none" w:sz="0" w:space="0" w:color="auto"/>
                                                            <w:left w:val="none" w:sz="0" w:space="0" w:color="auto"/>
                                                            <w:bottom w:val="none" w:sz="0" w:space="0" w:color="auto"/>
                                                            <w:right w:val="none" w:sz="0" w:space="0" w:color="auto"/>
                                                          </w:divBdr>
                                                        </w:div>
                                                        <w:div w:id="1491167903">
                                                          <w:marLeft w:val="105"/>
                                                          <w:marRight w:val="105"/>
                                                          <w:marTop w:val="90"/>
                                                          <w:marBottom w:val="150"/>
                                                          <w:divBdr>
                                                            <w:top w:val="none" w:sz="0" w:space="0" w:color="auto"/>
                                                            <w:left w:val="none" w:sz="0" w:space="0" w:color="auto"/>
                                                            <w:bottom w:val="none" w:sz="0" w:space="0" w:color="auto"/>
                                                            <w:right w:val="none" w:sz="0" w:space="0" w:color="auto"/>
                                                          </w:divBdr>
                                                        </w:div>
                                                        <w:div w:id="1636446447">
                                                          <w:marLeft w:val="105"/>
                                                          <w:marRight w:val="105"/>
                                                          <w:marTop w:val="90"/>
                                                          <w:marBottom w:val="150"/>
                                                          <w:divBdr>
                                                            <w:top w:val="none" w:sz="0" w:space="0" w:color="auto"/>
                                                            <w:left w:val="none" w:sz="0" w:space="0" w:color="auto"/>
                                                            <w:bottom w:val="none" w:sz="0" w:space="0" w:color="auto"/>
                                                            <w:right w:val="none" w:sz="0" w:space="0" w:color="auto"/>
                                                          </w:divBdr>
                                                        </w:div>
                                                        <w:div w:id="212935002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20496151">
                                          <w:marLeft w:val="0"/>
                                          <w:marRight w:val="0"/>
                                          <w:marTop w:val="0"/>
                                          <w:marBottom w:val="0"/>
                                          <w:divBdr>
                                            <w:top w:val="none" w:sz="0" w:space="0" w:color="auto"/>
                                            <w:left w:val="none" w:sz="0" w:space="0" w:color="auto"/>
                                            <w:bottom w:val="none" w:sz="0" w:space="0" w:color="auto"/>
                                            <w:right w:val="none" w:sz="0" w:space="0" w:color="auto"/>
                                          </w:divBdr>
                                          <w:divsChild>
                                            <w:div w:id="2128039303">
                                              <w:marLeft w:val="0"/>
                                              <w:marRight w:val="0"/>
                                              <w:marTop w:val="0"/>
                                              <w:marBottom w:val="0"/>
                                              <w:divBdr>
                                                <w:top w:val="none" w:sz="0" w:space="0" w:color="auto"/>
                                                <w:left w:val="none" w:sz="0" w:space="0" w:color="auto"/>
                                                <w:bottom w:val="none" w:sz="0" w:space="0" w:color="auto"/>
                                                <w:right w:val="none" w:sz="0" w:space="0" w:color="auto"/>
                                              </w:divBdr>
                                              <w:divsChild>
                                                <w:div w:id="522286125">
                                                  <w:marLeft w:val="0"/>
                                                  <w:marRight w:val="0"/>
                                                  <w:marTop w:val="0"/>
                                                  <w:marBottom w:val="0"/>
                                                  <w:divBdr>
                                                    <w:top w:val="none" w:sz="0" w:space="0" w:color="auto"/>
                                                    <w:left w:val="none" w:sz="0" w:space="0" w:color="auto"/>
                                                    <w:bottom w:val="none" w:sz="0" w:space="0" w:color="auto"/>
                                                    <w:right w:val="none" w:sz="0" w:space="0" w:color="auto"/>
                                                  </w:divBdr>
                                                  <w:divsChild>
                                                    <w:div w:id="13023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61973">
      <w:bodyDiv w:val="1"/>
      <w:marLeft w:val="0"/>
      <w:marRight w:val="0"/>
      <w:marTop w:val="0"/>
      <w:marBottom w:val="0"/>
      <w:divBdr>
        <w:top w:val="none" w:sz="0" w:space="0" w:color="auto"/>
        <w:left w:val="none" w:sz="0" w:space="0" w:color="auto"/>
        <w:bottom w:val="none" w:sz="0" w:space="0" w:color="auto"/>
        <w:right w:val="none" w:sz="0" w:space="0" w:color="auto"/>
      </w:divBdr>
    </w:div>
    <w:div w:id="1933858246">
      <w:bodyDiv w:val="1"/>
      <w:marLeft w:val="0"/>
      <w:marRight w:val="0"/>
      <w:marTop w:val="0"/>
      <w:marBottom w:val="0"/>
      <w:divBdr>
        <w:top w:val="none" w:sz="0" w:space="0" w:color="auto"/>
        <w:left w:val="none" w:sz="0" w:space="0" w:color="auto"/>
        <w:bottom w:val="none" w:sz="0" w:space="0" w:color="auto"/>
        <w:right w:val="none" w:sz="0" w:space="0" w:color="auto"/>
      </w:divBdr>
    </w:div>
    <w:div w:id="1935745580">
      <w:bodyDiv w:val="1"/>
      <w:marLeft w:val="0"/>
      <w:marRight w:val="0"/>
      <w:marTop w:val="0"/>
      <w:marBottom w:val="0"/>
      <w:divBdr>
        <w:top w:val="none" w:sz="0" w:space="0" w:color="auto"/>
        <w:left w:val="none" w:sz="0" w:space="0" w:color="auto"/>
        <w:bottom w:val="none" w:sz="0" w:space="0" w:color="auto"/>
        <w:right w:val="none" w:sz="0" w:space="0" w:color="auto"/>
      </w:divBdr>
    </w:div>
    <w:div w:id="1946648453">
      <w:bodyDiv w:val="1"/>
      <w:marLeft w:val="0"/>
      <w:marRight w:val="0"/>
      <w:marTop w:val="0"/>
      <w:marBottom w:val="0"/>
      <w:divBdr>
        <w:top w:val="none" w:sz="0" w:space="0" w:color="auto"/>
        <w:left w:val="none" w:sz="0" w:space="0" w:color="auto"/>
        <w:bottom w:val="none" w:sz="0" w:space="0" w:color="auto"/>
        <w:right w:val="none" w:sz="0" w:space="0" w:color="auto"/>
      </w:divBdr>
    </w:div>
    <w:div w:id="1952129070">
      <w:bodyDiv w:val="1"/>
      <w:marLeft w:val="0"/>
      <w:marRight w:val="0"/>
      <w:marTop w:val="0"/>
      <w:marBottom w:val="0"/>
      <w:divBdr>
        <w:top w:val="none" w:sz="0" w:space="0" w:color="auto"/>
        <w:left w:val="none" w:sz="0" w:space="0" w:color="auto"/>
        <w:bottom w:val="none" w:sz="0" w:space="0" w:color="auto"/>
        <w:right w:val="none" w:sz="0" w:space="0" w:color="auto"/>
      </w:divBdr>
    </w:div>
    <w:div w:id="1952517907">
      <w:bodyDiv w:val="1"/>
      <w:marLeft w:val="0"/>
      <w:marRight w:val="0"/>
      <w:marTop w:val="0"/>
      <w:marBottom w:val="0"/>
      <w:divBdr>
        <w:top w:val="none" w:sz="0" w:space="0" w:color="auto"/>
        <w:left w:val="none" w:sz="0" w:space="0" w:color="auto"/>
        <w:bottom w:val="none" w:sz="0" w:space="0" w:color="auto"/>
        <w:right w:val="none" w:sz="0" w:space="0" w:color="auto"/>
      </w:divBdr>
    </w:div>
    <w:div w:id="1952587100">
      <w:bodyDiv w:val="1"/>
      <w:marLeft w:val="0"/>
      <w:marRight w:val="0"/>
      <w:marTop w:val="0"/>
      <w:marBottom w:val="0"/>
      <w:divBdr>
        <w:top w:val="none" w:sz="0" w:space="0" w:color="auto"/>
        <w:left w:val="none" w:sz="0" w:space="0" w:color="auto"/>
        <w:bottom w:val="none" w:sz="0" w:space="0" w:color="auto"/>
        <w:right w:val="none" w:sz="0" w:space="0" w:color="auto"/>
      </w:divBdr>
    </w:div>
    <w:div w:id="1956014575">
      <w:bodyDiv w:val="1"/>
      <w:marLeft w:val="0"/>
      <w:marRight w:val="0"/>
      <w:marTop w:val="0"/>
      <w:marBottom w:val="0"/>
      <w:divBdr>
        <w:top w:val="none" w:sz="0" w:space="0" w:color="auto"/>
        <w:left w:val="none" w:sz="0" w:space="0" w:color="auto"/>
        <w:bottom w:val="none" w:sz="0" w:space="0" w:color="auto"/>
        <w:right w:val="none" w:sz="0" w:space="0" w:color="auto"/>
      </w:divBdr>
    </w:div>
    <w:div w:id="1990132959">
      <w:bodyDiv w:val="1"/>
      <w:marLeft w:val="0"/>
      <w:marRight w:val="0"/>
      <w:marTop w:val="0"/>
      <w:marBottom w:val="0"/>
      <w:divBdr>
        <w:top w:val="none" w:sz="0" w:space="0" w:color="auto"/>
        <w:left w:val="none" w:sz="0" w:space="0" w:color="auto"/>
        <w:bottom w:val="none" w:sz="0" w:space="0" w:color="auto"/>
        <w:right w:val="none" w:sz="0" w:space="0" w:color="auto"/>
      </w:divBdr>
      <w:divsChild>
        <w:div w:id="146556227">
          <w:marLeft w:val="0"/>
          <w:marRight w:val="0"/>
          <w:marTop w:val="0"/>
          <w:marBottom w:val="0"/>
          <w:divBdr>
            <w:top w:val="none" w:sz="0" w:space="0" w:color="auto"/>
            <w:left w:val="none" w:sz="0" w:space="0" w:color="auto"/>
            <w:bottom w:val="none" w:sz="0" w:space="0" w:color="auto"/>
            <w:right w:val="none" w:sz="0" w:space="0" w:color="auto"/>
          </w:divBdr>
          <w:divsChild>
            <w:div w:id="35548862">
              <w:marLeft w:val="750"/>
              <w:marRight w:val="0"/>
              <w:marTop w:val="0"/>
              <w:marBottom w:val="0"/>
              <w:divBdr>
                <w:top w:val="none" w:sz="0" w:space="0" w:color="auto"/>
                <w:left w:val="none" w:sz="0" w:space="0" w:color="auto"/>
                <w:bottom w:val="none" w:sz="0" w:space="0" w:color="auto"/>
                <w:right w:val="none" w:sz="0" w:space="0" w:color="auto"/>
              </w:divBdr>
              <w:divsChild>
                <w:div w:id="470289425">
                  <w:marLeft w:val="0"/>
                  <w:marRight w:val="0"/>
                  <w:marTop w:val="0"/>
                  <w:marBottom w:val="0"/>
                  <w:divBdr>
                    <w:top w:val="none" w:sz="0" w:space="0" w:color="auto"/>
                    <w:left w:val="none" w:sz="0" w:space="0" w:color="auto"/>
                    <w:bottom w:val="none" w:sz="0" w:space="0" w:color="auto"/>
                    <w:right w:val="none" w:sz="0" w:space="0" w:color="auto"/>
                  </w:divBdr>
                  <w:divsChild>
                    <w:div w:id="945649610">
                      <w:marLeft w:val="0"/>
                      <w:marRight w:val="0"/>
                      <w:marTop w:val="0"/>
                      <w:marBottom w:val="0"/>
                      <w:divBdr>
                        <w:top w:val="none" w:sz="0" w:space="0" w:color="auto"/>
                        <w:left w:val="none" w:sz="0" w:space="0" w:color="auto"/>
                        <w:bottom w:val="none" w:sz="0" w:space="0" w:color="auto"/>
                        <w:right w:val="none" w:sz="0" w:space="0" w:color="auto"/>
                      </w:divBdr>
                      <w:divsChild>
                        <w:div w:id="1420641173">
                          <w:marLeft w:val="0"/>
                          <w:marRight w:val="0"/>
                          <w:marTop w:val="0"/>
                          <w:marBottom w:val="0"/>
                          <w:divBdr>
                            <w:top w:val="none" w:sz="0" w:space="0" w:color="auto"/>
                            <w:left w:val="none" w:sz="0" w:space="0" w:color="auto"/>
                            <w:bottom w:val="none" w:sz="0" w:space="0" w:color="auto"/>
                            <w:right w:val="none" w:sz="0" w:space="0" w:color="auto"/>
                          </w:divBdr>
                          <w:divsChild>
                            <w:div w:id="1795365325">
                              <w:marLeft w:val="0"/>
                              <w:marRight w:val="0"/>
                              <w:marTop w:val="0"/>
                              <w:marBottom w:val="0"/>
                              <w:divBdr>
                                <w:top w:val="none" w:sz="0" w:space="0" w:color="auto"/>
                                <w:left w:val="none" w:sz="0" w:space="0" w:color="auto"/>
                                <w:bottom w:val="none" w:sz="0" w:space="0" w:color="auto"/>
                                <w:right w:val="none" w:sz="0" w:space="0" w:color="auto"/>
                              </w:divBdr>
                              <w:divsChild>
                                <w:div w:id="1053575976">
                                  <w:marLeft w:val="0"/>
                                  <w:marRight w:val="0"/>
                                  <w:marTop w:val="0"/>
                                  <w:marBottom w:val="0"/>
                                  <w:divBdr>
                                    <w:top w:val="none" w:sz="0" w:space="0" w:color="auto"/>
                                    <w:left w:val="none" w:sz="0" w:space="0" w:color="auto"/>
                                    <w:bottom w:val="none" w:sz="0" w:space="0" w:color="auto"/>
                                    <w:right w:val="none" w:sz="0" w:space="0" w:color="auto"/>
                                  </w:divBdr>
                                  <w:divsChild>
                                    <w:div w:id="503709874">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1978411025">
                                              <w:marLeft w:val="0"/>
                                              <w:marRight w:val="0"/>
                                              <w:marTop w:val="0"/>
                                              <w:marBottom w:val="0"/>
                                              <w:divBdr>
                                                <w:top w:val="none" w:sz="0" w:space="0" w:color="auto"/>
                                                <w:left w:val="none" w:sz="0" w:space="0" w:color="auto"/>
                                                <w:bottom w:val="none" w:sz="0" w:space="0" w:color="auto"/>
                                                <w:right w:val="none" w:sz="0" w:space="0" w:color="auto"/>
                                              </w:divBdr>
                                              <w:divsChild>
                                                <w:div w:id="68582642">
                                                  <w:marLeft w:val="0"/>
                                                  <w:marRight w:val="0"/>
                                                  <w:marTop w:val="0"/>
                                                  <w:marBottom w:val="0"/>
                                                  <w:divBdr>
                                                    <w:top w:val="none" w:sz="0" w:space="0" w:color="auto"/>
                                                    <w:left w:val="none" w:sz="0" w:space="0" w:color="auto"/>
                                                    <w:bottom w:val="none" w:sz="0" w:space="0" w:color="auto"/>
                                                    <w:right w:val="none" w:sz="0" w:space="0" w:color="auto"/>
                                                  </w:divBdr>
                                                  <w:divsChild>
                                                    <w:div w:id="1037973461">
                                                      <w:marLeft w:val="0"/>
                                                      <w:marRight w:val="0"/>
                                                      <w:marTop w:val="0"/>
                                                      <w:marBottom w:val="0"/>
                                                      <w:divBdr>
                                                        <w:top w:val="none" w:sz="0" w:space="0" w:color="auto"/>
                                                        <w:left w:val="none" w:sz="0" w:space="0" w:color="auto"/>
                                                        <w:bottom w:val="none" w:sz="0" w:space="0" w:color="auto"/>
                                                        <w:right w:val="none" w:sz="0" w:space="0" w:color="auto"/>
                                                      </w:divBdr>
                                                      <w:divsChild>
                                                        <w:div w:id="385841523">
                                                          <w:marLeft w:val="105"/>
                                                          <w:marRight w:val="105"/>
                                                          <w:marTop w:val="90"/>
                                                          <w:marBottom w:val="150"/>
                                                          <w:divBdr>
                                                            <w:top w:val="none" w:sz="0" w:space="0" w:color="auto"/>
                                                            <w:left w:val="none" w:sz="0" w:space="0" w:color="auto"/>
                                                            <w:bottom w:val="none" w:sz="0" w:space="0" w:color="auto"/>
                                                            <w:right w:val="none" w:sz="0" w:space="0" w:color="auto"/>
                                                          </w:divBdr>
                                                        </w:div>
                                                        <w:div w:id="468787698">
                                                          <w:marLeft w:val="105"/>
                                                          <w:marRight w:val="105"/>
                                                          <w:marTop w:val="90"/>
                                                          <w:marBottom w:val="150"/>
                                                          <w:divBdr>
                                                            <w:top w:val="none" w:sz="0" w:space="0" w:color="auto"/>
                                                            <w:left w:val="none" w:sz="0" w:space="0" w:color="auto"/>
                                                            <w:bottom w:val="none" w:sz="0" w:space="0" w:color="auto"/>
                                                            <w:right w:val="none" w:sz="0" w:space="0" w:color="auto"/>
                                                          </w:divBdr>
                                                        </w:div>
                                                        <w:div w:id="587421693">
                                                          <w:marLeft w:val="105"/>
                                                          <w:marRight w:val="105"/>
                                                          <w:marTop w:val="90"/>
                                                          <w:marBottom w:val="150"/>
                                                          <w:divBdr>
                                                            <w:top w:val="none" w:sz="0" w:space="0" w:color="auto"/>
                                                            <w:left w:val="none" w:sz="0" w:space="0" w:color="auto"/>
                                                            <w:bottom w:val="none" w:sz="0" w:space="0" w:color="auto"/>
                                                            <w:right w:val="none" w:sz="0" w:space="0" w:color="auto"/>
                                                          </w:divBdr>
                                                        </w:div>
                                                        <w:div w:id="1391733662">
                                                          <w:marLeft w:val="105"/>
                                                          <w:marRight w:val="105"/>
                                                          <w:marTop w:val="90"/>
                                                          <w:marBottom w:val="150"/>
                                                          <w:divBdr>
                                                            <w:top w:val="none" w:sz="0" w:space="0" w:color="auto"/>
                                                            <w:left w:val="none" w:sz="0" w:space="0" w:color="auto"/>
                                                            <w:bottom w:val="none" w:sz="0" w:space="0" w:color="auto"/>
                                                            <w:right w:val="none" w:sz="0" w:space="0" w:color="auto"/>
                                                          </w:divBdr>
                                                        </w:div>
                                                        <w:div w:id="1605646375">
                                                          <w:marLeft w:val="105"/>
                                                          <w:marRight w:val="105"/>
                                                          <w:marTop w:val="90"/>
                                                          <w:marBottom w:val="150"/>
                                                          <w:divBdr>
                                                            <w:top w:val="none" w:sz="0" w:space="0" w:color="auto"/>
                                                            <w:left w:val="none" w:sz="0" w:space="0" w:color="auto"/>
                                                            <w:bottom w:val="none" w:sz="0" w:space="0" w:color="auto"/>
                                                            <w:right w:val="none" w:sz="0" w:space="0" w:color="auto"/>
                                                          </w:divBdr>
                                                        </w:div>
                                                        <w:div w:id="18532549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83347618">
                                          <w:marLeft w:val="0"/>
                                          <w:marRight w:val="0"/>
                                          <w:marTop w:val="0"/>
                                          <w:marBottom w:val="0"/>
                                          <w:divBdr>
                                            <w:top w:val="none" w:sz="0" w:space="0" w:color="auto"/>
                                            <w:left w:val="none" w:sz="0" w:space="0" w:color="auto"/>
                                            <w:bottom w:val="none" w:sz="0" w:space="0" w:color="auto"/>
                                            <w:right w:val="none" w:sz="0" w:space="0" w:color="auto"/>
                                          </w:divBdr>
                                          <w:divsChild>
                                            <w:div w:id="872612747">
                                              <w:marLeft w:val="0"/>
                                              <w:marRight w:val="0"/>
                                              <w:marTop w:val="0"/>
                                              <w:marBottom w:val="0"/>
                                              <w:divBdr>
                                                <w:top w:val="none" w:sz="0" w:space="0" w:color="auto"/>
                                                <w:left w:val="none" w:sz="0" w:space="0" w:color="auto"/>
                                                <w:bottom w:val="none" w:sz="0" w:space="0" w:color="auto"/>
                                                <w:right w:val="none" w:sz="0" w:space="0" w:color="auto"/>
                                              </w:divBdr>
                                              <w:divsChild>
                                                <w:div w:id="399330374">
                                                  <w:marLeft w:val="0"/>
                                                  <w:marRight w:val="0"/>
                                                  <w:marTop w:val="0"/>
                                                  <w:marBottom w:val="0"/>
                                                  <w:divBdr>
                                                    <w:top w:val="none" w:sz="0" w:space="0" w:color="auto"/>
                                                    <w:left w:val="none" w:sz="0" w:space="0" w:color="auto"/>
                                                    <w:bottom w:val="none" w:sz="0" w:space="0" w:color="auto"/>
                                                    <w:right w:val="none" w:sz="0" w:space="0" w:color="auto"/>
                                                  </w:divBdr>
                                                  <w:divsChild>
                                                    <w:div w:id="10916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6472282">
      <w:bodyDiv w:val="1"/>
      <w:marLeft w:val="0"/>
      <w:marRight w:val="0"/>
      <w:marTop w:val="0"/>
      <w:marBottom w:val="0"/>
      <w:divBdr>
        <w:top w:val="none" w:sz="0" w:space="0" w:color="auto"/>
        <w:left w:val="none" w:sz="0" w:space="0" w:color="auto"/>
        <w:bottom w:val="none" w:sz="0" w:space="0" w:color="auto"/>
        <w:right w:val="none" w:sz="0" w:space="0" w:color="auto"/>
      </w:divBdr>
    </w:div>
    <w:div w:id="2022587359">
      <w:bodyDiv w:val="1"/>
      <w:marLeft w:val="0"/>
      <w:marRight w:val="0"/>
      <w:marTop w:val="0"/>
      <w:marBottom w:val="0"/>
      <w:divBdr>
        <w:top w:val="none" w:sz="0" w:space="0" w:color="auto"/>
        <w:left w:val="none" w:sz="0" w:space="0" w:color="auto"/>
        <w:bottom w:val="none" w:sz="0" w:space="0" w:color="auto"/>
        <w:right w:val="none" w:sz="0" w:space="0" w:color="auto"/>
      </w:divBdr>
    </w:div>
    <w:div w:id="2027557016">
      <w:bodyDiv w:val="1"/>
      <w:marLeft w:val="0"/>
      <w:marRight w:val="0"/>
      <w:marTop w:val="0"/>
      <w:marBottom w:val="0"/>
      <w:divBdr>
        <w:top w:val="none" w:sz="0" w:space="0" w:color="auto"/>
        <w:left w:val="none" w:sz="0" w:space="0" w:color="auto"/>
        <w:bottom w:val="none" w:sz="0" w:space="0" w:color="auto"/>
        <w:right w:val="none" w:sz="0" w:space="0" w:color="auto"/>
      </w:divBdr>
    </w:div>
    <w:div w:id="2040004848">
      <w:bodyDiv w:val="1"/>
      <w:marLeft w:val="0"/>
      <w:marRight w:val="0"/>
      <w:marTop w:val="0"/>
      <w:marBottom w:val="0"/>
      <w:divBdr>
        <w:top w:val="none" w:sz="0" w:space="0" w:color="auto"/>
        <w:left w:val="none" w:sz="0" w:space="0" w:color="auto"/>
        <w:bottom w:val="none" w:sz="0" w:space="0" w:color="auto"/>
        <w:right w:val="none" w:sz="0" w:space="0" w:color="auto"/>
      </w:divBdr>
    </w:div>
    <w:div w:id="2041858345">
      <w:bodyDiv w:val="1"/>
      <w:marLeft w:val="0"/>
      <w:marRight w:val="0"/>
      <w:marTop w:val="0"/>
      <w:marBottom w:val="0"/>
      <w:divBdr>
        <w:top w:val="none" w:sz="0" w:space="0" w:color="auto"/>
        <w:left w:val="none" w:sz="0" w:space="0" w:color="auto"/>
        <w:bottom w:val="none" w:sz="0" w:space="0" w:color="auto"/>
        <w:right w:val="none" w:sz="0" w:space="0" w:color="auto"/>
      </w:divBdr>
    </w:div>
    <w:div w:id="2103379031">
      <w:bodyDiv w:val="1"/>
      <w:marLeft w:val="0"/>
      <w:marRight w:val="0"/>
      <w:marTop w:val="0"/>
      <w:marBottom w:val="0"/>
      <w:divBdr>
        <w:top w:val="none" w:sz="0" w:space="0" w:color="auto"/>
        <w:left w:val="none" w:sz="0" w:space="0" w:color="auto"/>
        <w:bottom w:val="none" w:sz="0" w:space="0" w:color="auto"/>
        <w:right w:val="none" w:sz="0" w:space="0" w:color="auto"/>
      </w:divBdr>
    </w:div>
    <w:div w:id="2114323637">
      <w:bodyDiv w:val="1"/>
      <w:marLeft w:val="0"/>
      <w:marRight w:val="0"/>
      <w:marTop w:val="0"/>
      <w:marBottom w:val="0"/>
      <w:divBdr>
        <w:top w:val="none" w:sz="0" w:space="0" w:color="auto"/>
        <w:left w:val="none" w:sz="0" w:space="0" w:color="auto"/>
        <w:bottom w:val="none" w:sz="0" w:space="0" w:color="auto"/>
        <w:right w:val="none" w:sz="0" w:space="0" w:color="auto"/>
      </w:divBdr>
    </w:div>
    <w:div w:id="213556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cong-nghe-cao-2008-21-2008-QH12-8220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BA2FA-0FCD-4A6D-B790-D8840570388A}">
  <we:reference id="wa200007708" version="1.3.1.0" store="en-US" storeType="OMEX"/>
  <we:alternateReferences>
    <we:reference id="wa200007708" version="1.3.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D3D74-048E-4D42-A9AC-DCC01ED8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38</Pages>
  <Words>14565</Words>
  <Characters>83024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dc:creator>
  <cp:keywords/>
  <dc:description/>
  <cp:lastModifiedBy>User</cp:lastModifiedBy>
  <cp:revision>75</cp:revision>
  <cp:lastPrinted>2026-04-23T09:04:00Z</cp:lastPrinted>
  <dcterms:created xsi:type="dcterms:W3CDTF">2026-05-19T14:12:00Z</dcterms:created>
  <dcterms:modified xsi:type="dcterms:W3CDTF">2026-05-20T16:56:00Z</dcterms:modified>
</cp:coreProperties>
</file>